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A/3240/2015 vom 8. März 2016</w:t>
      </w:r>
    </w:p>
    <w:p>
      <w:r>
        <w:t>GE Cour de justice, 2016-03-08, FR</w:t>
      </w:r>
    </w:p>
    <w:p>
      <w:r>
        <w:rPr>
          <w:b/>
        </w:rPr>
        <w:t xml:space="preserve">Quelle: </w:t>
      </w:r>
      <w:r>
        <w:t>https://mcp.opencaselaw.ch/entscheid/ge_gerichte_A_3240_2015</w:t>
      </w:r>
    </w:p>
    <w:p>
      <w:r>
        <w:t>FR: GE_GERICHTE A/3240/2015 du 8 mars 2016</w:t>
      </w:r>
    </w:p>
    <w:p>
      <w:r>
        <w:t>IT: GE_GERICHTE A/3240/2015 del 8 marzo 2016</w:t>
      </w:r>
    </w:p>
    <w:p>
      <w:pPr>
        <w:pStyle w:val="Heading2"/>
      </w:pPr>
      <w:r>
        <w:t>Erwägungen</w:t>
      </w:r>
    </w:p>
    <w:p>
      <w:r>
        <w:rPr>
          <w:b/>
        </w:rPr>
        <w:t>E. 2</w:t>
      </w:r>
    </w:p>
    <w:p>
      <w:r>
        <w:t>ème Chambre En les causes Monsieur A______, domicilié c/o Monsieur B______, à GENÈVE recourant contre OFFICE CANTONAL DE L'EMPLOI, sis rue des Gares 16, GENÈVE intimé EN FAIT 1.        Monsieur B______ (ci-après : l’assuré ou le recourant), né le ______ 1971, de nationalité suisse, domicilié à Genève, s’est inscrit au chômage auprès de l’office régional de placement (ci-après : ORP) le 13 février 2015 en annonçant chercher un emploi de pilote de bateau et de gardien à plein temps, au bénéfice d’un deuxième délai-cadre d’indemnisation. ![endif]&gt;![if&gt; Selon le contrat d’objectifs de recherches d’emploi qu’il a signé le 11 mai 2015, il devait effectuer douze recherches d’emploi par mois, qu’il lui incombait de remettre à l’ORP en fin de mois (à partir du 25) ou au plus tard le 5 du mois suivant. 2.        Le 17 juillet 2015, le conseiller en personnel de l’assuré a convoqué ce dernier pour faire le point de sa situation pour le 13 août 2015 à 16h00 à l’ORP. Sa présence à cet entretien était obligatoire ; toute absence injustifiée entraînait une suspension du droit à l’indemnité de chômage. En cas d’empêchement, le conseiller en personnel devait être averti au moins 24 heures à l’avance. ![endif]&gt;![if&gt; 3.        Pour le mois de juillet 2015, l’assuré n’a pas remis ses recherches d’emploi à l’ORP. ![endif]&gt;![if&gt; 4.        L’assuré ne s’est pas présenté à l’entretien de conseil du 13 août 2015, sans fournir d’excuse. ![endif]&gt;![if&gt; 5.        Par décision du 18 août 2015, l’ORP a prononcé à l’encontre de l’assuré, à titre de sanction, une suspension du droit à l’indemnité de chômage de 5 jours à compter du 1 er août 2015, pour le motif que ses recherches personnelles d’emploi en juillet 2015 étaient de zéro. ![endif]&gt;![if&gt; 6.        Par une autre décision du 18 août 2015, l’ORP a infligé à l’assuré une suspension du droit à l’indemnité de chômage de 8 jours à compter du 14 août 2015. ![endif]&gt;![if&gt; 7.        Par courrier du 21 août 2015 (faisant référence implicitement à la suspension précitée de 5 jours pour défaut de recherches d’emploi), l’assuré a indiqué à l’ORP qu’il avait « perdu les documents suite à une agression », était en arrêt maladie à 50 % depuis juillet 2015 (ainsi que l’attestait un certificat de la doctoresse C______, psychiatre-psychothérapeute, du 8 juillet 2015) à 100 % depuis le 1 er août 2015 (ainsi que l’attestait un certificat de la Dresse C______ du 30 juillet 2015 « probablement jusqu’au 31 août 2015). ![endif]&gt;![if&gt; 8.        Par un autre courrier du 21 août 2015, accompagné des mêmes certificats médicaux, l’assuré a formé opposition implicitement à l’autre des deux sanctions précitées. ![endif]&gt;![if&gt; 9.        Par décision sur opposition du 4 septembre 2015, l’office cantonal de l’emploi (ci-après : OCE) a rejeté l’opposition de l’assuré contre sa suspension du droit à l’indemnité de chômage de 5 jours et confirmé cette dernière. Le dossier ne contenait aucune indication relative à une agression. L’assuré n’avait pas prouvé avoir eu un empêchement excusant valablement l’absence de ses recherches d’emploi en juillet 2015. Il s’agissait du premier manquement sanctionné. ![endif]&gt;![if&gt; 10.    Par une autre décision sur opposition, du 7 septembre 2015, l’OCE a admis partiellement l’opposition en réduisant la durée de la suspension prononcée de 8 à 5 jours et en substituant à la non-présentation à l’entretien de conseil fixé le motif de l’inobservation des instructions de l’ORP en tant que l’assuré, au bénéfice d’un certificat d’incapacité totale de travail pour août 2015, n’avait pas prévenu son conseiller en personnel à l’avance de son absence et ne lui avait remis ledit certificat médical que le 21 août 2015, au lieu du 7 août 2015 (soit dans le délai d’une semaine à compter du début de l’incapacité de travail à 100 %). ![endif]&gt;![if&gt; 11.    Par courrier recommandé du 17 septembre 2015 adressé à la chambre des assurances sociales de la Cour de justice, co-signé par l’assuré, la sœur de ce dernier – Madame D______ –, produisant une procuration établie en sa faveur par l’assuré, a fait « opposition » à « la décision du 04.09.2015 et 07.09.2015 ». Elle transmettait – mais a fait parvenir par un courrier recommandé du lendemain – les documents justifiant l’agression subie par l’assuré. Ce dernier avait des problèmes « avec sa mémoire » ; il était suivi par un psychiatre, la Dresse C______ ; une demande de prestations de l’assurance-invalidité allait être envisagée. Les deux décisions sur opposition précitées, des 4 et 7 septembre 2015, étaient jointes à cette « opposition ». ![endif]&gt;![if&gt; Selon le constat médical produit, établi le 2 août 2015 par l’unité d’urgences ambulatoires des Hôpitaux universitaires de Genève (ci-après : HUG), signé par les docteurs E______ et F______, l’assuré rapportait avoir été agressé verbalement par plusieurs individus dans la nuit du 1 er au 2 août 2015 et qu’un de ces individus lui avait donné des coups de poing et de pied sur tout le corps et à la tête au niveau du visage. L’examen médical avait mis en évidence, sur le plan cutané, non des hématomes sur le visage ou la tête, mais des dermabrasions au niveau du coude gauche, du thorax antérieur droit et du membre supérieur droit, des douleurs à la palpation du scalp, au temporal gauche, une instabilité (accrue selon l’assuré) des deux incisives supérieurs, rien de particulier sur le plan psychique. Les médecins n’ont pas établi de certificat d’incapacité de travail, mais ont prescrit un suivi chez le médecin traitant et le dentiste de l’assuré. 12.    La chambre des assurances sociales a enregistré deux recours déposés le 17 septembre 2015 par l’assuré, l’un – portant le n° A/3240/2015 – dirigé contre la décision sur opposition du 4 septembre 2015 prononçant une suspension du droit à l’indemnité de chômage de 5 jours pour défaut de recherches d’emploi en juillet 2015, et l’autre – portant le n° A/3241/2015 – dirigé contre la décision sur opposition du 7 septembre 2015 infligeant une suspension de 5 jours pour inobservation des instructions de l’ORP. ![endif]&gt;![if&gt; 13.    Par deux courriers envoyés le 28 septembre 2015 dans ces deux procédures, la chambre des assurances sociales a informé l’assuré que si un administré ne pouvait, à teneur de la loi, se faire représenter par une sœur, il pouvait se faire assister notamment par une telle personne, étant précisé que les recours avaient été valablement co-signés par l’assuré lui-même. À moins que celui-ci ne désigne un autre représentant, la chambre des assurances sociales lui enverrait officiellement les courriers et éventuelles convocations à lui personnellement (et non à sa sœur), et il lui appartiendrait de signer lui-même les courriers et écritures qu’il enverrait le cas échéant. ![endif]&gt;![if&gt; 14.    Dans sa réponse du 6 octobre 2015 au recours A/3240/2015, l’OCE a conclu au rejet de ce dernier. L’assuré n’apportait aucun élément nouveau. ![endif]&gt;![if&gt; 15.    Dans sa réponse du 6 octobre 2015 au recours A/3241/2015, l’OCE a conclu au rejet de ce dernier. L’assuré n’apportait aucun élément nouveau. Selon le constat médical des HUG du 2 août 2015, l’agression subie par l’assuré dans la nuit du 1 er au 2 août 2015 avait engendré une antalgie simple et un contrôle chez un dentiste, mais pas un arrêt de travail. L’assuré n’avait pas été empêché de remettre à l’OCE le certificat médical de la Dresse C______ du 30 juillet 2015 dans le délai prescrit, ni de prévenir son conseiller en personnel de son empêchement d’honorer leur rendez-vous du 18 (recte : 13) août 2015. ![endif]&gt;![if&gt; 16.    Le 7 octobre 2015, ces deux réponses ont été transmises à l’assuré, auquel un délai au 28 octobre 2015 a été imparti pour venir consulter le dossier et pour présenter d’éventuelles observations. ![endif]&gt;![if&gt; 17.    L’assuré n’a présenté d’observations ni dans l’une ni dans l’autre de ces deux procédures. ![endif]&gt;![if&gt; 18.    La cause a été gardée à juger. ![endif]&gt;![if&gt; EN DROIT 1.        Pour des motifs d’économie de procédure, l’autorité peut, d’office ou sur requête, joindre en une même procédure des affaires qui se rapportent à une situation identique ou à une cause juridique commune, pour autant que cela ne soit pas contre-indiqué par des états d’avancement trop différents de l’instruction des causes considérées (art. 70 de la loi sur la procédure administrative du 12 septembre 1985 - LPA - E 5 10 ; Benoît BOVAY, Procédure administrative, 2 ème éd., 2015, p. 218 s.). ![endif]&gt;![if&gt; En l’espèce, si les deux suspensions du droit à l’indemnité de chômage prononcées à l’encontre du recourant ne relèvent pas des mêmes motifs, elles sont toutes deux des sanctions fondées, sur le principe, sur les mêmes dispositions légales et elles s’inscrivent dans un contexte de faits parents survenus dans un bref laps de temps. Les deux recours sont en état d’être jugés. Aussi la chambre de céans ordonnera-t-elle préalablement la jonction des deux causes en une même procédure, sous le n° de cause A/3240/2015. 2.        a. Conformément à l'art. 134 al. 1 let. a ch. 8 de la loi sur l'organisation judiciaire du 26 septembre 2010 (LOJ - RS E 2 05), la chambre des assurances sociales de la Cour de justice connaît en instance unique des contestations prévues à l’art. 56 de la loi fédérale sur la partie générale du droit des assurances sociales du 6 octobre 2000 (LPGA - RS 830.1), qui sont relatives à la loi fédérale sur l'assurance-chômage obligatoire et l'indemnité en cas d'insolvabilité du 25 juin 1982 (LACI - RS 837.0). Elle est donc compétente pour connaître des présents recours, dès lors que ceux-ci portent sur des décisions rendues sur opposition en application de la LACI. ![endif]&gt;![if&gt; b. La procédure devant la chambre de céans est régie par les dispositions de la LPGA et celle du titre IVA (soit les art. 89B à 89I) LPA, complétées par les autres dispositions de la LPA en tant que ces articles précités n’y dérogent pas (art. 89A LPA), les dispositions spécifiques que la LACI contient sur la procédure restant réservées (cf. art. 1 al. 1 LACI ; cf. notamment art. 100 ss LACI). Les présents recours ont été interjetés en temps utile (art. 60 al. 1 LPGA), dans le respect des exigences, peu élevées, de forme et de contenu prescrites par l’art. 61 let. b LPGA (cf. aussi art. 89B LPA), et par une personne ayant qualité pour recourir (art. 59 LPGA). c. Ils sont donc recevables. 3.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w:t>
      </w:r>
    </w:p>
    <w:p>
      <w:r>
        <w:rPr>
          <w:b/>
        </w:rPr>
        <w:t>E. 4</w:t>
      </w:r>
    </w:p>
    <w:p>
      <w:r>
        <w:t>a. L'art. 8 LACI énumère les conditions d'octroi de l'indemnité de chômage, prestation prévue par l'art. 7 al. 2 let. a LACI. L'assuré doit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Le droit à l’indemnité de chômage a pour corollaire un certain nombre de devoirs qui découlent de l’obligation générale des assurés de réduire le dommage (ATF 123 V 88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en effet à dire que, du moins sauf réitérations, la sanction prévue par l’art. 30 al. 1 let. d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ch. 3 ad art. 17, ch. 5 ad art. 30). c.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 suspension du droit à l'indemnité est soumise exclusivement aux dispositions de la LACI et de ses dispositions d'exécution (Thomas NUSSBAUMER, Arbeitslosenversicherung, in Soziale Sicherheit, SBVR vol. XIV, 2 ème éd. 2007, p. 2424 n. 825).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ch. 114 ss ad art. 30). En tant qu'autorité de surveillance, le Secrétariat d’État à l’économie (ci-après :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d.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 organes d’exécution de la LACI doivent attirer l’attention des chômeurs sur un éventuel comportement pouvant compromettre leur droit aux prestations, sauf à l’égard de devoirs notoires (ATF 131 V 472 consid. 4.3 ; arrêt du Tribunal fédéral 8C_834/2010 du 11 mai 2011 consid. 2.5 ; Boris RUBIN, op. cit., ch. 17 et 63 ad art. 30). e. Selon l’art. 30 al. 2 LACI, l’autorité cantonale prononce les suspensions au sens de l’al. 1 let. c, d et g, de même qu’au sens de l’al. 1 let. e lorsqu’il s’agit d’une violation de l’obligation de fournir des renseignements à ladite autorité ou à l’office du travail, ou de les aviser. Dans les autres cas, ce sont les caisses qui statuent.</w:t>
      </w:r>
    </w:p>
    <w:p>
      <w:r>
        <w:rPr>
          <w:b/>
        </w:rPr>
        <w:t>E. 5</w:t>
      </w:r>
    </w:p>
    <w:p>
      <w:r>
        <w:t>a. La première suspension du droit à l’indemnité de chômage prononcée par l’intimé à l’encontre du recourant l’a été pour le motif que ce dernier n’a produit aucune preuve de ses recherches personnelles d’emploi pour le mois de juillet 2015. b. Dans son opposition du 21 août 2015, le recourant a prétendu qu’il avait perdu les documents suite à une agression. Force est cependant de relever qu’il n’a produit aucun document, en particulier aucune plainte pénale, dont il ressortirait que lors des faits il portait (ou prétendait avoir porté) sur lui les preuves de ses recherches d’emploi et qu’il s’en serait fait dépouiller ou les aurait perdues au cours de cet événement. Il n’a pas même rendu cette allégation vraisemblable, étant souligné d’une part qu’on ne voit pas pourquoi il aurait détenu sur lui de tels documents dans la nuit du samedi 1 er au dimanche 2 août 2015, alors qu’il ne pouvait aller les apporter à l’intimé, et d’autre part qu’il n’a pas même allégué auprès de quels employeurs potentiels il avait prétendument déposé candidature ni fourni un début de preuve qu’il l’avait effectivement fait. Il ne l’a d’ailleurs plus réaffirmé par la suite. De surcroît, alors qu’il savait qu’il lui incombait de fournir ses recherches personnelles d’emploi de juillet entre le 25 dudit mois et au plus tard le 5 du mois suivant, il n’a pas pris la peine d’informer sans délai l’intimé qu’il les aurait perdues ; ce n’est pas cette agression, restée sans effet incapacitant, qui l’en aurait empêché. Le recourant a attendu, avant d’avancer ce prétendu empêchement, de recevoir la décision le sanctionnant de 5 jours de suspension du droit à l’indemnité de chômage. Il a en revanche produit un certificat médical attestant d’une capacité de travail de 50 % en juillet, suffisante pour effectuer des recherches d’emploi. Il apparaît probable que le recourant n’a effectué aucune recherche personnelle d’emploi en juillet 2015. Il est en tout état établi qu’il n’a pas satisfait à son obligation de prouver à temps en avoir été effectué, de plus le nombre requis, et qu’il n’a pas rendu ne serait-ce que vraisemblable qu’il en a été empêché de façon excusable. c. Force est de retenir que le recourant ne s’est pas conformé aux prescriptions de contrôle édictées par le Conseil fédéral, au sens de l’art. 17 al. 2 phr. 2 LACI. Selon l’art. 26 al. 2 OACI, l’assuré doit remettre la preuve de ses recherches d’emploi pour chaque période de contrôle au plus tard le cinq du mois suivant ou le premier jour ouvrable qui suit cette date ; à l’expiration de ce délai, et en l’absence d’excuse valable, les recherches d’emploi ne sont plus prises en considération. La violation de cette obligation appelait le prononcé d’une sanction, sous la force d’une suspension du droit à l’indemnité de chômage au sens de l’art. 30 al. 1 à tout le moins let. d (à défaut de la let. c) LACI. Pour un premier manquement, la faute du recourant apparait avoir été légère au sens de l’art. 45 al. 3 let. a OACI, d’un poids néanmoins suffisant pour justifier le nombre de jours minimal non de la fourchette prévue par cette disposition mais du barème du SECO, soit de 5 jours (Bulletin LACI IC janvier 2013, D 72), ainsi que l’intimé l’a fait. Le recourant avait été dûment informé, déjà par son contrat d’objectifs de recherches d’emploi, de son obligation d’effectuer les recherches personnelles d’emploi requises et de remettre la preuve de leur accomplissement à l’ORP en fin de mois (à partir du 25) ou au plus tard le 5 du mois suivant.</w:t>
      </w:r>
    </w:p>
    <w:p>
      <w:r>
        <w:rPr>
          <w:b/>
        </w:rPr>
        <w:t>E. 6</w:t>
      </w:r>
    </w:p>
    <w:p>
      <w:r>
        <w:t>a. La seconde suspension du droit à l’indemnité de chômage prononcée par l’intimé à l’encontre du recourant l’a été, finalement, non pour le motif que ce dernier ne s’était pas présenté à l’entretien de conseil du 13 août 2015, mais pour celui qu’il n’avait pas prévenu son conseiller en personnel de son empêchement d’y venir et ne lui avait remis son certificat médical non dans la semaine à compter du début de l’incapacité de travail mais le 21 août 2015 seulement, à l’appui de son opposition. b. Selon le certificat médical de la psychiatre traitante du recourant établi le 30 juillet 2015, ce dernier serait en incapacité totale de travail durant le mois d’août 2015. Il ne ressort toutefois nullement de ce certificat que le recourant aurait été atteint dans sa santé au point de ne pas pouvoir annoncer à son conseiller en personnel qu’il ne pouvait pas venir à cet entretien de conseil, ni qu’il ne pouvait le lui envoyer ou le lui faire parvenir d’une autre façon dans le délai d’une semaine à compter de son établissement. À teneur du constat médical établi aux urgences ambulatoires des HUG le 2 août 2015, le recourant ne s’est pas non plus trouvé dans l’impossibilité de satisfaire à son obligation à la fois d’annoncer son empêchement de venir audit entretien et de faire parvenir à temps son certificat médical. Le recourant n’a pas avancé d’autres éléments susceptibles d’excuser ou même de simplement expliquer autrement que par sa négligence (sinon sa désinvolture) l’inobservation de ces prescriptions de contrôle. Le recourant avait été dûment informé, ne serait-ce que dans sa convocation du 17 juillet 2015 à l’entretien de conseil fixé au 13 août 2015, du fait que sa présence à cet entretien était obligatoire, que toute absence injustifiée entraînerait une suspension du droit à l’indemnité de chômage, et qu’en cas d’empêchement il devait en avertir son conseiller en personnel au moins 24 heures à l’avance. Il va au demeurant de soi qu’un certificat médical doit être produit sans retard, devant les organes de l’assurance-chômage comme devant un employeur. L’inobservation doit être tenue comme un fait avéré imputable au recourant. c. Elle représente elle aussi une violation des devoirs formels de l’assuré, au sens de l’art. 17 al. 2 phr. 2 LACI, devant donner lieu à une suspension du droit à l’indemnité de chômage en application de l’art. 30 al. 1 let. d LACI. Alors que le fait de ne pas se présenter, sans excuse valable, à un entretien de conseil (ou un entretien de contrôle ou une séance d’information) appelle le prononcé d’une telle suspension se situant entre 5 et 8 jours lors du premier manquement (Bulletin LACI IC Janvier 2014, D 72), le défaut d’annoncer une incapacité de travail dans un délai d’une semaine à compter du début de celle-ci représente une inobservation d’autres instructions de l’ORP, passible d’une suspension se situant entre 3 et 8 jours lors du premier manquement (Bulletin LACI IC Janvier 2014, C 172 et Bulletin LACI IC Janvier 2013 D 72). En l’espèce, le recourant n’a ni envoyé son certificat médical à l’ORP ni avisé ne serait-ce que téléphoniquement son conseiller en personnel de son empêchement. Une suspension du droit à l’indemnité de chômage pour une durée de 5 jours était justifiée.</w:t>
      </w:r>
    </w:p>
    <w:p>
      <w:r>
        <w:rPr>
          <w:b/>
        </w:rPr>
        <w:t>E. 7</w:t>
      </w:r>
    </w:p>
    <w:p>
      <w:r>
        <w:t>C’est par ailleurs à juste titre que l’intimé a prononcé, même simultanément, deux sanctions distinctes, l’une pour le défaut de remise des recherches personnelles d’emploi pour juillet 2015 et l’autre pour le défaut d’envoi du certificat médical pour l’incapacité de travail d’août 2015 et le défaut de présentation à l’entretien de conseil du 13 août 2015 fixé sur convocation du 17 juillet 2015. S’il y a concours de motifs de suspension de nature analogue (quoique pas identique), les violations des prescriptions de forme considérées sont bien distinctes et elles ne procèdent pas d’une volonté unique, ne sont pas l’expression d’un seul et même comportement (arrêts du Tribunal fédéral des assurances C 293/02 du 28 novembre 2003, et C 412/00 du 25 septembre 2001). Il n’y a pas de peine d’ensemble à prononcer (Boris RUBIN, op. cit., n. 19 ss ad art. 30). Les deux suspensions se cumulent.</w:t>
      </w:r>
    </w:p>
    <w:p>
      <w:r>
        <w:rPr>
          <w:b/>
        </w:rPr>
        <w:t>E. 8</w:t>
      </w:r>
    </w:p>
    <w:p>
      <w:r>
        <w:t>Les deux recours sont donc mal fondés. Ils doivent être rejetés.</w:t>
      </w:r>
    </w:p>
    <w:p>
      <w:r>
        <w:rPr>
          <w:b/>
        </w:rPr>
        <w:t>E. 9</w:t>
      </w:r>
    </w:p>
    <w:p>
      <w:r>
        <w:t>La procédure est gratuite, le recourant n’ayant pas agi de manière téméraire ni témoigné de légèreté (art. 61 let. a LPGA). * * * * *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