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A/3235/2020 vom 21. Juni 2022</w:t>
      </w:r>
    </w:p>
    <w:p>
      <w:r>
        <w:t>GE Cour de justice, 2022-06-21, FR</w:t>
      </w:r>
    </w:p>
    <w:p>
      <w:r>
        <w:rPr>
          <w:b/>
        </w:rPr>
        <w:t xml:space="preserve">Quelle: </w:t>
      </w:r>
      <w:r>
        <w:t>https://mcp.opencaselaw.ch/entscheid/ge_gerichte_A_3235_2020</w:t>
      </w:r>
    </w:p>
    <w:p>
      <w:r>
        <w:t>FR: GE_GERICHTE A/3235/2020 du 21 juin 2022</w:t>
      </w:r>
    </w:p>
    <w:p>
      <w:r>
        <w:t>IT: GE_GERICHTE A/3235/2020 del 21 giugno 2022</w:t>
      </w:r>
    </w:p>
    <w:p>
      <w:pPr>
        <w:pStyle w:val="Heading2"/>
      </w:pPr>
      <w:r>
        <w:t>Erwägungen</w:t>
      </w:r>
    </w:p>
    <w:p>
      <w:r>
        <w:rPr>
          <w:b/>
        </w:rPr>
        <w:t>E. 2</w:t>
      </w:r>
    </w:p>
    <w:p>
      <w:r>
        <w:t>À teneur de l'art. 1 al. 1 LAI, les dispositions de la LPGA s'appliquent à l'assurance-invalidité, à moins que la loi n'y déroge expressément.![endif]&gt;![if&gt; 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w:t>
      </w:r>
    </w:p>
    <w:p>
      <w:r>
        <w:rPr>
          <w:b/>
        </w:rPr>
        <w:t>E. 3</w:t>
      </w:r>
    </w:p>
    <w:p>
      <w:r>
        <w:t>Par ailleurs, 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le 15 septembre 2020, soit antérieurement au 1 er janvier 2022, de sorte que les dispositions légales applicables seront citées dans leur ancienne teneur, en vigueur jusqu’au 31 décembre 2021 (ci-après : aLAI et aRAI lorsque la disposition en question a été modifiée).</w:t>
      </w:r>
    </w:p>
    <w:p>
      <w:r>
        <w:rPr>
          <w:b/>
        </w:rPr>
        <w:t>E. 4</w:t>
      </w:r>
    </w:p>
    <w:p>
      <w:r>
        <w:t>Le délai de recours est de trente jours (art. 56 LPGA; art. 62 al. 1 de la de loi sur la procédure administrative du 12 septembre 1985 [LPA - E 5 10]). ![endif]&gt;![if&gt; Interjeté dans la forme et le délai prévus par la loi, le recours est recevable.</w:t>
      </w:r>
    </w:p>
    <w:p>
      <w:r>
        <w:rPr>
          <w:b/>
        </w:rPr>
        <w:t>E. 5</w:t>
      </w:r>
    </w:p>
    <w:p>
      <w:r>
        <w:t>Le litige porte sur le point de savoir si l'intimé était fondé à rejeter la demande de prestations de la recourante. Concrètement, les questions litigieuses portent sur le statut de la recourante et la valeur probante du rapport d’expertise des Drs E______ et F______.![endif]&gt;![if&gt;</w:t>
      </w:r>
    </w:p>
    <w:p>
      <w:r>
        <w:rPr>
          <w:b/>
        </w:rPr>
        <w:t>E. 6</w:t>
      </w:r>
    </w:p>
    <w:p>
      <w:r>
        <w:t>Les parties s'opposent tout d’abord sur le statut de la recourante et, par conséquent, la méthode de calcul applicable. ![endif]&gt;![if&gt;</w:t>
      </w:r>
    </w:p>
    <w:p>
      <w:r>
        <w:rPr>
          <w:b/>
        </w:rPr>
        <w:t>E. 6.1</w:t>
      </w:r>
    </w:p>
    <w:p>
      <w:r>
        <w:t>Tant lors de l'examen initial du droit à la rente qu'à l'occasion d'une révision de celle-ci (art. 17 LPGA), il faut déterminer quelle méthode d'évaluation de l'invalidité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aLAI, en corrélation avec les art. 27 ss aRAI).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il faut qu'il puisse se déduire d'indices extérieurs (arrêt du Tribunal fédéral I.693/06 du 20 décembre 2006 consid. 4.1).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w:t>
      </w:r>
    </w:p>
    <w:p>
      <w:r>
        <w:rPr>
          <w:b/>
        </w:rPr>
        <w:t>E. 6.2</w:t>
      </w:r>
    </w:p>
    <w:p>
      <w:r>
        <w:t>Lorsqu'il convient d'évaluer l'invalidité d'un assuré d'après la méthode mixte, l'invalidité des assurés qui n'exercent que partiellement une activité lucrative est, pour cette part, évaluée selon la méthode ordinaire de comparaison des revenus (art. 28a al. 3 aLAI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aLAI en corrélation avec l'art. 27bis aRAI, ainsi que les art. 16 LPGA et 28a al. 2 aLAI en corrélation avec les art. 27 aRAI et 8 al. 3 LPGA). Ainsi, il convient d'évaluer d'une part l'invalidité dans les travaux habituels par comparaison des activités (art. 27 aRAI) et d'autre part l'invalidité dans une activité lucrative par comparaison des revenus (art. 28a al. 3 aLAI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w:t>
      </w:r>
    </w:p>
    <w:p>
      <w:r>
        <w:rPr>
          <w:b/>
        </w:rPr>
        <w:t>E. 7</w:t>
      </w:r>
    </w:p>
    <w:p>
      <w:r>
        <w:t>En l'espèce, sous la plume de son conseil, qui a entretemps cessé d’occuper, la recourante a expliqué que sans atteinte à la santé, elle aurait exercé une activité à 100 %, ses enfants étant désormais adolescents et son mari étant au chômage. En d’autres termes, elle est d’avis que le statut de personne active doit lui être reconnu.![endif]&gt;![if&gt; Le dossier soumis à la Chambre de céans ne permet toutefois pas de suivre les conclusions de la recourante et de retenir un tel statut. En effet, il ressort du rapport d’expertise du 18 juin 2020 qu’antérieurement à son mariage et à la naissance de ses enfants, la recourante a notamment travaillé en qualité de jeune fille au pair ou de femme de ménage, pendant près de 11 ou 12 ans (7 ans auprès d’un premier employeur, 4 à 5 ans auprès d’un second), toutefois sans être déclarée comme cela ressort de son compte individuel, lequel ne comprend aucune inscription avant 2006. Selon le compte individuel en question, la recourante a travaillé en 2006 (3 mois), 2013 (4 mois), 2014 (8 mois), et 2016 (1 mois), ce en qualité de femme de ménage. Le montant des revenus réalisés dans ces quatre activités (2006 : CHF 4'803.- en trois mois, soit CHF 1'601.- en moyenne par mois ; 2013 : CHF 7'527.- sur quatre mois, soit CHF 1'881,75 en moyenne par mois ; 2014 : CHF 15'058.- sur huit mois, soit CHF 1'882,25 en moyenne par mois et 2016 : CHF 1'397.- pour un mois) ne permet toutefois pas de retenir que ces activités auraient été exercées à 100 %. En réalité, de septembre 2013 à août 2014, la recourante travaillait seize heures par semaine comme cela ressort de sa demande de prestations du 19 juillet 2019. Or, cela correspond à une activité à 40% environ. La recourante s’est en outre inscrite à l’office cantonal de l’emploi (OCE) pour une activité à un taux de 70 % et rien dans le dossier ne permet de considérer que ce taux était dû à une capacité de travail réduite pour une cause médicale. En particulier, le dossier soumis à la Chambre de céans ne comporte aucun certificat médical attestant d’une incapacité de travail, à tout le moins partielle. Certes, dans son rapport du 19 septembre 2019, la Dresse B_____ considère que la recourante n’a jamais été capable de travailler. Cela ne correspond toutefois pas à la réalité, dès lors que la recourante explique elle-même avoir travaillé 11 ou 12 ans, de toute évidence non déclarés vu les comptes individuels, et 16 mois déclarés. Dans de telles circonstances, l’appréciation de la capacité de travail faite par le médecin précité n’est pas convaincante et ne saurait être retenue Enfin, le fait que son époux soit au chômage n’est pas, à lui seul, un motif suffisant pour retenir que la recourante aurait exercé une activité à temps plein, en l’absence d’autres éléments dans ce sens. Au vu des considérations qui précèdent, force est d’admettre qu’aucun élément du dossier ne permet de retenir que la recourante aurait travaillé à 100 % si elle n’avait pas été atteinte dans sa santé : en effet, antérieurement à son atteinte à la santé, elle ne travaillait qu’à 40 %, sans qu’il ne soit établi que c’était pour des questions de santé ; sa recherche d’emploi portait sur un 70 % et rien ne permet de considérer que ce taux était dû à son atteinte à la santé. Dans ces circonstances, c’est à juste titre que l’intimé a retenu un statut mixte, à raison de 70 % actif et 30 % ménagère, étant encore relevé que le taux de 70 % est bien supérieur à l’activité déployée avant l’atteinte, laquelle était exercée à 40 % selon la demande de prestations.</w:t>
      </w:r>
    </w:p>
    <w:p>
      <w:r>
        <w:rPr>
          <w:b/>
        </w:rPr>
        <w:t>E. 8</w:t>
      </w:r>
    </w:p>
    <w:p>
      <w:r>
        <w:t>Les parties s’opposent ensuite sur la valeur probante du rapport du D______ et, partant, sur la capacité de travail retenue par les experts, la recourante étant d’avis qu’elle est totalement incapable d’exercer une quelconque activité.![endif]&gt;![if&gt;</w:t>
      </w:r>
    </w:p>
    <w:p>
      <w:r>
        <w:rPr>
          <w:b/>
        </w:rPr>
        <w:t>E. 8.1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qu'il y ait ainsi incapacité de gain au sens de l'art. 7 LPGA, l'assuré doit ne pas pouvoir surmonter, objectivement, par ses propres efforts, les répercussions négatives de ses problèmes de santé sur sa capacité de gain. En d'autres termes, ce n'est qu'à partir du moment où l'effort n'est plus réalisable, faute d'être exigible, que la question de l'incapacité de gain se pose (Susana MESTRE CARVALHO, Exigibilité - La question des ressources mobilisables, in RSAS 2019, p. 60). En vertu de l’art. 28 al. 2 aLAI,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aLAI).</w:t>
      </w:r>
    </w:p>
    <w:p>
      <w:r>
        <w:rPr>
          <w:b/>
        </w:rPr>
        <w:t>E. 8.2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w:t>
      </w:r>
    </w:p>
    <w:p>
      <w:r>
        <w:rPr>
          <w:b/>
        </w:rPr>
        <w:t>E. 8.3</w:t>
      </w:r>
    </w:p>
    <w:p>
      <w:r>
        <w:t>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8.4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ATF 145 V 215 consid. 7). En l’absence d’un diagnostic psychiatrique, une telle appréciation n’a pas non plus à être effectuée (arrêt du Tribunal fédéral 9C_176/2018 du 16 août 2018 consid. 3.2.2).</w:t>
      </w:r>
    </w:p>
    <w:p>
      <w:r>
        <w:rPr>
          <w:b/>
        </w:rPr>
        <w:t>E. 9.1</w:t>
      </w:r>
    </w:p>
    <w:p>
      <w:r>
        <w:t>La catégorie F40 de la CIM-19 porte sur le trouble panique. Il s’agit là d’un trouble dans lequel une anxiété est déclenchée, exclusivement ou essentiellement, par certaines situations bien précises sans dangerosité actuelle. Ces situations sont de ce fait typiquement évitées ou endurées avec appréhension. Les préoccupations du sujet peuvent être centrées sur des symptômes individuels tels que des palpitations ou une impression d'évanouissement et aboutissent souvent à une peur de mourir, de perdre le contrôle de soi ou de devenir fou. La simple évocation d'une situation phobogène déclenche habituellement une anxiété anticipatoire.![endif]&gt;![if&gt;</w:t>
      </w:r>
    </w:p>
    <w:p>
      <w:r>
        <w:rPr>
          <w:b/>
        </w:rPr>
        <w:t>E. 9.2</w:t>
      </w:r>
    </w:p>
    <w:p>
      <w:r>
        <w:t>Les convulsions dissociatives sont, quant à elles, classées parmi les troubles dissociatifs ou de conversion, dans la catégorie F44 de la CIM-10. Ces troubles ont en commun une perte partielle ou complète des fonctions normales d'intégration des souvenirs, de la conscience de l'identité ou des sensations immédiates et du contrôle des mouvements corporels. On admet que ces troubles sont psychogènes, dans la mesure où ils surviennent en relation temporelle étroite avec des événements traumatiques, des problèmes insolubles et insupportables, ou des relations interpersonnelles difficiles. Les symptômes traduisent souvent l'idée que se fait le sujet du tableau clinique d'une maladie physique. L'examen médical et les examens complémentaires ne permettent pas de mettre en évidence un trouble physique (en particulier neurologique) connu. Par ailleurs, on dispose d'arguments pour penser que la perte d'une fonction est, dans ce trouble, l'expression d'un conflit ou d'un besoin psychique. Les symptômes peuvent se développer en relation étroite avec un facteur de stress psychologique et ils surviennent souvent brusquement. Les convulsions dissociatives sont plus particulièrement définies dans la sous-catégories F44.5 de la CIM-10. Ainsi, de telles convulsions peuvent ressembler très étroitement aux mouvements que l'on observe au cours d'une crise épileptique; toutefois, la morsure de la langue, les blessures dues à une chute ou la perte des urines sont rares. Par ailleurs, le trouble peut s'accompagner d'un état de stupeur ou de transe mais il ne s'accompagne pas d'une perte de la conscience.</w:t>
      </w:r>
    </w:p>
    <w:p>
      <w:r>
        <w:rPr>
          <w:b/>
        </w:rPr>
        <w:t>E. 9.3</w:t>
      </w:r>
    </w:p>
    <w:p>
      <w:r>
        <w:t>Des traits de personnalité (notamment évoqués sous Z73.1 de la CIM-10)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10.1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permettent d’estimer la capacité de travail réellement réalisable, en tenant compte des facteurs incapacitants externes d’une part et du potentiel de compensation (ressources) d’autre part (cf. arrêt du Tribunal fédéral 8C_286/2020 du 6 août 2020 consid. 4 et la référence).![endif]&gt;![if&gt;</w:t>
      </w:r>
    </w:p>
    <w:p>
      <w:r>
        <w:rPr>
          <w:b/>
        </w:rPr>
        <w:t>E. 10.2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10.3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10.3.1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10.3.2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10.3.3</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A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rPr>
          <w:b/>
        </w:rPr>
        <w:t>E. 10.3.4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11.2</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11.3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4. Force est de constater, à l’issue de l’audition des médecins traitants de la recourante, que ces derniers rejoignent les conclusions des experts en ce qui concerne les diagnostics, étant rappelé que le diagnostic de dépression a uniquement été évoqué par la Dresse B______, qui n’est pas psychiatre. En revanche, ils s’écartent de l’expertise s’agissant de l’appréciation de la capacité de travail. Leurs explications ne montrent toutefois pas d'éléments objectivement vérifiables qui auraient été ignorés dans le cadre de l'expertise et suffisamment pertinents pour en remettre en cause les conclusions. Partant, une pleine valeur probante doit être reconnue à l’expertise réalisée par les Drs E______ et F______ et il doit être considéré que la capacité de travail de la recourante est entière.</w:t>
      </w:r>
    </w:p>
    <w:p>
      <w:r>
        <w:rPr>
          <w:b/>
        </w:rPr>
        <w:t>E. 12.1</w:t>
      </w:r>
    </w:p>
    <w:p>
      <w:r>
        <w:t>. En l’espèce, il ressort du dossier que la recourante a déposé, en date du 19 juillet 2019, une demande de prestations en raison d’une épilepsie, d’une scoliose, de crises d’angoisse et de panique. ![endif]&gt;![if&gt; Concrètement, selon les explications données par la recourante, elle a présenté, en 2000, 2003 et occasionnellement depuis lors, des épisodes de perte de connaissance, précédée de céphalées intenses et accompagnée de mouvements des quatre extrémités et parfois d’une morsure de langue. Parallèlement, elle a également souffert de crises sous forme de sensations de malaises, à point de départ épigastrique, avec altération de la vigilance. Les diagnostics d’épilepsie partielle complexe (cf. lettre de sortie du professeur H______, médecin auprès de la clinique de neurologie des HUG du 27 septembre 2012 et rapports du Dr C______ du 12 août 2019 et de la Dresse B______ du 19 septembre 2019) et d’état anxio-dépressif chronique (cf. rapport de la Dresse B______ du 19 septembre 2019) ont été évoqués dans ce contexte. Afin de pouvoir se prononcer sur le caractère invalidant des atteintes précitées et, par conséquent, sur la demande de prestations de la recourante, l’OAI a mandaté le D______, soit pour lui, les Drs E______ et F______, pour expertise. En juin 2020, les médecins précités ont établi leurs rapports respectifs ainsi qu’une appréciation consensuelle. Il convient, dès lors, d’examiner la valeur probante de ces documents.</w:t>
      </w:r>
    </w:p>
    <w:p>
      <w:r>
        <w:rPr>
          <w:b/>
        </w:rPr>
        <w:t>E. 12.2</w:t>
      </w:r>
    </w:p>
    <w:p>
      <w:r>
        <w:t>Force est de constater, tout d’abord, que les rapports du 18 juin 2020 répondent, sur le plan formel, aux exigences posées par la jurisprudence pour qu’on puisse leur accorder une pleine valeur probante : ces expertises ont été conduites par des médecins spécialistes des domaines en question, sur la base d’observations approfondies et d’investigations complètes, ainsi qu’en pleine connaissance du dossier. Les experts ont personnellement examiné la recourante préalablement à l’établissement de leurs rapports. Ils ont consigné les renseignements anamnestiques pertinents, recueilli les plaintes de l’assurée et résumé leurs propres constatations. Les experts ont en outre énoncés les diagnostics retenus et répondu à toutes les questions posées. Enfin, leurs conclusions sont claires et bien motivées.</w:t>
      </w:r>
    </w:p>
    <w:p>
      <w:r>
        <w:rPr>
          <w:b/>
        </w:rPr>
        <w:t>E. 12.2.1</w:t>
      </w:r>
    </w:p>
    <w:p>
      <w:r>
        <w:t>Sur le fond, sur le plan neurologique, le Dr E______ a retenu le diagnostic différentiel de crises comitiales partielles et généralisées versus pseudo-crises d’épilepsie, lesquelles ne limitaient pas la capacité de travail de la recourante. Le neurologue précité a en particulier expliqué que vu les éléments à disposition et les explications de la recourante, il lui était impossible de trancher clairement quant à l’origine des troubles. Il estimait toutefois probable que la recourante ait présenté, à tout le moins à quelques reprises, des crises comitiales généralisées convulsives tonico-cloniques. La fréquence de ces manifestations n’était pas précisable, si ce n’était qu’il n’y en avait pas eu beaucoup. Parallèlement, la recourante présentait des manifestations plus difficiles à définir clairement, avec des sortes d’aura épigastrique, accompagnées d’une altération de la vigilance, lesquelles pouvaient correspondre à des crises comitiales partielles complexes (crises temporales), mais la description desdits troubles et les éléments objectifs à disposition ne permettaient pas d’affirmer ce diagnostic, dans un contexte de phénomènes pseudo-épileptiques de type crises de panique. Par ailleurs, sur le plan strictement neurologique, la fréquence des malaises ne représentait pas une cause d’incapacité de travail significative dans l’activité de femme de ménage/nettoyeuse ni dans toute autre activité adaptée aux limitations fonctionnelles suivantes : pas de travail en hauteur, pas d’activité à proximité d’une machine dangereuse, pas de conduite professionnelle d’un véhicule automobile, ces activités étant à risque majeur en cas de perte de connaissance soudaine. Quant aux céphalées et aux cervico-dorsalgies, elles ne représentaient pas non plus de cause objective d’incapacité de travail et de limitations fonctionnelles au vu de leur caractère objectivement modéré. Enfin, le Dr E______ a considéré que les troubles susmentionnés étaient plausibles et cohérents, mais que leur nature exacte (épileptogène ou psychogène) restait indéterminée avec un possible mélange des deux.</w:t>
      </w:r>
    </w:p>
    <w:p>
      <w:r>
        <w:rPr>
          <w:b/>
        </w:rPr>
        <w:t>E. 12.2.2</w:t>
      </w:r>
    </w:p>
    <w:p>
      <w:r>
        <w:t>Sur le plan psychique, le Dr F______ a retenu les diagnostics de trouble panique (F40.0) depuis 2009 ou 2010, possibles convulsions dissociatives (F44.5), possibles troubles mentaux et du comportement, liés à l’utilisation de sédatifs, syndrome de dépendance, utilisation continue (F13.25), et accentuation de certains traits de personnalité (Z73.1). Ces diagnostics n’entraînaient pas d’incapacité de travail. Il ressort plus particulièrement de l’expertise psychiatrique que sous la pression de son entourage, la recourante avait avorté en septembre 1999. Neuf mois après, elle avait présenté la première crise d’épilepsie alors qu’elle se rendait dans sa belle-famille. Par la suite, l’assurée avait regretté cette décision et elle culpabilisait depuis lors. Pour l’expert psychiatre, il était clair que cet avortement n’avait pas été intégré d’un point de vue psychique. Compte tenu des conclusions neurologiques évoquant une pseudo-épilepsie, le Dr F______ a retenu, dans ce contexte, le diagnostic différentiel de possibles convulsions dissociatives (F44.5). En effet, les premières crises épileptiques étaient survenues dans un contexte psychologique bien particulier, suffisamment important pour justifier une origine psychique, la recourante vivant une culpabilité et des regrets quant à sa décision d’avorter. De plus, compte tenu de l’absence d’attaques de panique entre 2000 et 2009, la symptomatologie pseudo-épileptique ne pouvait pas uniquement être imputée au trouble panique, raison pour laquelle le diagnostic de possible convulsions dissociatives (F44.5) a été évoqué. Le Dr F______ a également relevé que durant la deuxième grossesse de la recourante, en 2009, des angoisses étaient apparues. C’est pourquoi, il a retenu le diagnostic de trouble panique (F40.0), ce trouble étant caractérisé par une anxiété sévère, accompagnée de différents symptômes neurovégétatifs (sensation d’évanouissement, sensation de mort imminente, sensation de devenir folle) et survenant, dans le cas de la recourante, environ quatre fois par année, de manière imprévisible. En outre, l’expert a considéré qu’il ressortait implicitement des déclarations de l’assurée que le Temesta était pris de manière excessive. Dans ces moments, la recourante était apathique. Par ailleurs, le psychiatre a constaté une accentuation de certains traits de personnalité (Z73.1), notamment dans le domaine obsessionnel, avec une tendance importante à aimer l’ordre, le rangement, les détails ou la précision notamment. Cela étant, il n’y avait pas d’argument en faveur d’un trouble de la personnalité. Enfin, le Dr F______ a relevé que lors de l’expertise, la recourante avait arrêté toute prise en charge psychiatrique depuis cinq ans et n’utilisait que du Temesta en réserve et du Relaxane chaque matin pour traiter sa symptomatologie. L’expert ne savait pas si l’assurée avait bénéficié d’une approche psychothérapeutique centrée sur l’avortement et ses conséquences affectives en termes de culpabilité. Si la capacité d’introspection était cliniquement très faible, voire absente, et que la dimension obsessionnelle de la personnalité était un argument en faveur de difficultés à intégrer l’avortement et à surmonter la symptomatologie dissociative et anxieuse, une amélioration clinique n’était pas exclue avec un traitement adéquat, sous la forme d’une prise en charge psychiatrique et psychothérapeutique, adaptée au profil de personnalité et des ressources psychiques, avec en parallèle un traitement psychotrope adéquat.</w:t>
      </w:r>
    </w:p>
    <w:p>
      <w:r>
        <w:rPr>
          <w:b/>
        </w:rPr>
        <w:t>E. 12.2.3</w:t>
      </w:r>
    </w:p>
    <w:p>
      <w:r>
        <w:t>Les médecins précités ont par ailleurs procédé à une appréciation consensuelle. Ils ont notamment relevé que sur le plan étiologique, il était difficile de définir la nature exacte des troubles. La recourante avait présenté, voire présentait encore occasionnellement des crises comitiales généralisées convulsives tonico-cloniques, auxquelles pouvaient se surajouter des crises partielles complexes temporales, sans qu’il ne soit possible, sur la base des éléments à disposition, de trancher entre des phénomènes comitiaux partiels et pseudo-comitiaux/crises de panique. Dans tous les cas, l’atteinte neurologique n’entraînait pas d’incapacité de travail. Quant à la psychopathologie, elle ne justifiait que des périodes d’incapacité de travail de courtes durée, étant précisé que cette pathologie n’était pas adéquatement traitée.</w:t>
      </w:r>
    </w:p>
    <w:p>
      <w:r>
        <w:rPr>
          <w:b/>
        </w:rPr>
        <w:t>E. 12.3</w:t>
      </w:r>
    </w:p>
    <w:p>
      <w:r>
        <w:t>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La recourante a sollicité l’audition de ses médecins traitants dans le but de remettre en question les conclusions des experts.</w:t>
      </w:r>
    </w:p>
    <w:p>
      <w:r>
        <w:rPr>
          <w:b/>
        </w:rPr>
        <w:t>E. 12.3.1</w:t>
      </w:r>
    </w:p>
    <w:p>
      <w:r>
        <w:t>Entendue en premier, la Dresse B______ a considéré que la recourante souffrait d’une dépression grave et invalidante, chronique, et de crises de panique, en sus de l’épilepsie. Sa capacité de travail était nulle, aucun employeur ne voulant engager avec de telles pathologies. La recourante était déjà aidée par sa famille, y compris sa fille, dans son propre quotidien, de sorte que la Dresse B______ ne voyait pas comment la recourante pouvait travailler. Elle ne pouvait pas garder des enfants ni sortir de chez elle. Les critiques de la Dresse B______ ne sauraient toutefois être suivies. En effet, ce médecin a tout d’abord posé un diagnostic psychiatrique, celui de dépression, qui dépasse sa spécialisation en médecine interne générale, et qui n’a été retenu par aucun des spécialiste en psychiatrie consultés, que ce soit le Dresse G______ ou le Dr F______. Or, la qualification du médecin joue un rôle déterminant dans l'appréciation de conclusions médicales. Ainsi, le médecin rapporteur ou pour le moins le médecin signant le rapport médical (ou, comme dans le cas d’espèce, le médecin entendu par la Chambre de céans) doit en principe disposer d'une spécialisation dans la discipline médicale concernée ; à défaut, la valeur probante de ses conclusions est moindre (cf. arrêt du Tribunal fédéral 9C_826/2009 du 20 juillet 2010 consid. 4.2 portant sur les rapports des services médicaux régionaux au sens de l'art. 49 al. 2 RAI). A cela s’ajoute le fait que le médecin traitant n’a pas procédé à une appréciation médicale de la capacité de travail de la recourante, se contentant d’expliquer ne pas concevoir d’employeur voulant engager une personne ayant des crises de panique et d’épilepsie avec de l’angoisse et de la dépression.</w:t>
      </w:r>
    </w:p>
    <w:p>
      <w:r>
        <w:rPr>
          <w:b/>
        </w:rPr>
        <w:t>E. 12.3.2</w:t>
      </w:r>
    </w:p>
    <w:p>
      <w:r>
        <w:t>La Chambre de céans a ensuite entendu le Dr C______, qui suivait la recourante depuis 2007. Celui-ci s’est déclaré en accord avec l’expertise du Dr E______, à l’exception de son appréciation de la capacité de travail, le neurologue traitant ne voyant également pas quel employeur pourrait engager une personne faisant une crise d'épilepsie imprévisible une fois par mois. Pour le Dr C______, c’était l'état anxio-dépressif qui entraînait de la fatigue et un manque de résistance à l'effort et qui ne permettait ainsi pas à la recourante d'effectuer huit heures de travail par jour. Il estimait également qu’aucun employeur ne pouvait accepter le risque de crise d'épilepsie mensuelle due au manque de résistance à l'effort. Ce n’était pas les médicaments qui l'empêchaient de travailler, au contraire, étant toutefois précisé que trop de Temesta pouvait avoir un effet sédatif. Enfin, le Dr C______ a expliqué que l'état épileptique était stabilisé durablement et avait le potentiel de s'améliorer, vu notamment la réduction de la fréquence des crises d'épilepsie. Comme pour la Dresse B______, force est de constater que le Dr C______ n’a pas procédé à une appréciation médicale de la capacité de travail en considérant qu’aucun employeur ne pouvait accepter le risque d’épilepsie. Cette affirmation est en outre en contradiction avec son appréciation de la situation sur le plan neurologique, dès lors que pour le neurologue traitant, l’état épileptique était stabilisé durablement et qu’il avait même le potentiel de s’améliorer vu la réduction de la fréquence des crises. De plus, il se contredit dans ses explications quant à la régularité de telles crises. En effet, lors de son audition, il a expliqué que ces crises arrivaient tous les mois alors que dans son certificat du 29 septembre 2020, il évoque des crises d’épilepsie tous les trois à quatre mois. En tout état, dans la mesure où le Dr C______ ne donne aucune indication quant une incapacité de travail de longue durée après une crise d’épilepsie, la Chambre de céans ne voit pas en quoi une telle crise serait incapacitante, ce d’autant plus que de l’aveu même de la recourante lors de son audition le 14 septembre 2021, elle pouvait désormais anticiper la venue de crises d’épilepsie et prendre les mesures nécessaires pour ne pas se mettre en danger. Enfin, nier une quelconque capacité de travail en raison du seul risque de crises d’épilepsie revient à écarter, par principe, une personne épileptique du marché du travail.</w:t>
      </w:r>
    </w:p>
    <w:p>
      <w:r>
        <w:rPr>
          <w:b/>
        </w:rPr>
        <w:t>E. 12.3.3</w:t>
      </w:r>
    </w:p>
    <w:p>
      <w:r>
        <w:t>Enfin, la Chambre de céans a procédé à l’audition de la Dresse G______, psychiatre, laquelle avait vu la recourante à quatre reprises, soit le 18 décembre 2020, le 21 janvier 2021, le 11 février 2021 et le 11 mars 2021. Le 11 mars 2021, elle avait suggéré à la recourante d'effectuer une thérapie de psychomotricité, ne s’estimant pas être la thérapeute adéquate pour sa problématique en raison de sa capacité d’introspection limitée. Elle ne suivait donc plus la recourante. La psychiatre traitante était d'accord avec le diagnostic psychiatrique posé par l'expert mais non avec les conclusions sur la capacité de travail. En effet, elle était d’avis que l’anxiété, qui pouvait, lorsqu’elle était importante, engendrer le trouble dissociatif, était difficile à soigner psychiatriquement notamment en raison de son intolérance aux médicaments, sauf peut-être aux benzodiazépines (Temesta). Partant, la capacité de travail de la recourante était restreinte, mais la Dresse G______ ne pouvait pas la définir plus précisément faute d'éléments suffisants. Peut-être que la recourante pouvait bien fonctionner dans un cadre protégé, agréable, et sans trop d'exigences de rendement. Les critiques de la Dresse G______ ne sauraient toutefois pas non plus être suivies. En effet, ce médecin a essentiellement considéré que l’anxiété de la recourante était difficile à soigner notamment en raison de son intolérance aux médicaments, sauf peut-être aux benzodiazpéines, dont le Temesta fait partie. Il ressort cependant du dossier que de l’Efexor 37,5mg et du Deanxit ont été prescrits par le passé sans qu’il y ait de mention d’une quelconque intolérance. A cela s’ajoute le fait que lors de la réalisation de l’expertise, la recourante n’était plus suivie par un psychiatre depuis plusieurs années. Elle n’a, par la suite, vu la Dresse G______ qu’à quatre reprises seulement. De plus, le trouble dissociatif reconnu par la psychiatre précitée était susceptible d’être soigné ou du moins géré avec l’aide d’un(e) psychomotricien(ne). Dans de telles circonstances, il paraît prématuré de considérer que les troubles dont souffre la recourante sont difficiles à soigner. En tout état, ces éléments ont été pris en considération par l’expert psychiatre, lequel a estimé qu’une amélioration était malgré tout possible.</w:t>
      </w:r>
    </w:p>
    <w:p>
      <w:r>
        <w:rPr>
          <w:b/>
        </w:rPr>
        <w:t>E. 13</w:t>
      </w:r>
    </w:p>
    <w:p>
      <w:r>
        <w:t>Enfin, même si les appréciations des médecins traitants quant à la capacité de travail, réduite ou nulle, devaient être prises en considération, le recours devrait néanmoins être rejeté pour les motifs suivants, étant précisé que ces médecins s’accordent pour retenir une incapacité de travail en raison de troubles psychiques seulement.![endif]&gt;![if&gt;</w:t>
      </w:r>
    </w:p>
    <w:p>
      <w:r>
        <w:rPr>
          <w:b/>
        </w:rPr>
        <w:t>E. 13.1</w:t>
      </w:r>
    </w:p>
    <w:p>
      <w:r>
        <w:t>Comme indiqué précédemment, pour qu'il y ait une incapacité de gain, notion centrale pour la définition de l’invalidité, l'assuré doit ne pas pouvoir surmonter, objectivement, par ses propres efforts, les répercussions négatives de ses problèmes de santé sur sa capacité de gain. En d'autres termes, ce n'est qu'à partir du moment où l'effort n'est plus réalisable, faute d'être exigible, que la question de l'incapacité de gain se pose (MESTRE CARVALHO, op. cit., p. 60). Les maladies psychiques ne peuvent être déterminées ou prouvés sur la base de critères objectifs que de manière limitée. Elles sont donc difficilement objectivables et il n'est pas évident d'identifier ce qui est raisonnablement exigible de l'assuré et s'il a les ressources nécessaires pour fournir l'effort requis (MESTRE CARVALHO, op. cit., p. 61 et 70). Compte tenu des similitudes avec les troubles d'ordre psychosomatique ou syndromes sans pathogénèse ni étiologie claire et sans constat de déficit organique, tels que la fibromyalgie ou le trouble somatoforme douloureux, le Tribunal fédéral a considéré que l’approche instaurée dans l’ATF 141 V 281 pour clarifier le droit à une rente de l’assurance invalidité devait également s’appliquer aux troubles psychiques (MESTRE CARVALHO, op. cit., p. 71). Ainsi, selon la jurisprudence, dans le cas de troubles psychiques également,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4.3),![endif]&gt;![if&gt; A.    Complexe « Atteinte à la santé » (consid. 4.3.1)![endif]&gt;![if&gt; Expression des éléments pertinents pour le diagnostic (consid. 4.3.1.1), succès du traitement et de la réadaptation ou résistance à cet égard (consid. 4.3.1.2), comorbidités (consid. 4.3.1.3). B.     Complexe « Personnalité » (diagnostic de la personnalité, ressources personnelles; consid. 4.3.2) ![endif]&gt;![if&gt; C.     Complexe « Contexte social » (consid. 4.3.3)![endif]&gt;![if&gt; -  Catégorie « Cohérence » (aspects du comportement; consid. 4.4) ![endif]&gt;![if&gt;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13.2</w:t>
      </w:r>
    </w:p>
    <w:p>
      <w:r>
        <w:t>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w:t>
      </w:r>
    </w:p>
    <w:p>
      <w:r>
        <w:rPr>
          <w:b/>
        </w:rPr>
        <w:t>E. 14</w:t>
      </w:r>
    </w:p>
    <w:p>
      <w:r>
        <w:t>En l’espèce, la Chambre de céans relève, à titre liminaire, que personne ne remet en doute le trouble panique et les possibles convulsions dissociatives dont souffre la recourante. Toutefois, en tant qu’atteintes psychiques, par définition, non objectivables, celles-ci ne sont invalidantes que si la recourante ne dispose pas ou plus des ressources suffisantes pour les surmonter. Les indicateurs jurisprudentiels permettent justement de déterminer l’existence - ou non - de telles ressources. ![endif]&gt;![if&gt; Or, il ressort tout d’abord de l’expertise judiciaire et des pièces du dossier qu’au jour de l’expertise, la recourante ne suivait plus de traitement psychiatrique depuis cinq ans et que par la suite, elle avait vu, à quatre reprises seulement, la Dresse G____, qui lui avait suggéré un suivi avec un psychomotricien. L’expert psychiatre était en outre d’avis qu’une amélioration clinique était possible grâce à une prise en charge psychiatrique et psychothérapeutique, adaptée au profil de personnalité et à celui des ressources psychiques, en parallèle d’un traitement psychotrope adéquat. Pour sa part, la psychiatre traitante a adressé la recourante à un psychomotricien, considérant qu’une personne de cette spécialisation serait plus à même d’aider la recourante. Il résulte donc de ce qui précède que la recourante n’a pas épuisé les possibilités de traitement raisonnablement exigibles, de sorte qu’on ne peut pas considérer que le trouble panique et les possibles convulsions dissociatives ne sont plus accessibles à une thérapie et, par conséquent, invalidants pour ce motif (cf. indicateur « succès du traitement et de la réadaptation ou résistance », voir à cet égard GÄCHTER / MEIER, Schmerzrechtsprechung 2.0 - Bemerkung zur grundlegenden Praxisänderung im Urteil des Bundesgerichts 9C_492/2014 vom 3. Juni 2015, zur Publikation vorgesehen, in Jusletter 29 juin 2015, ch. 51). Par ailleurs, outre les diagnostics incapacitants sur le plan psychique (trouble panique et possibles convulsions dissociatives), la recourante présente également des crises comitiales partielles et généralisées, des cervicalgies et des lombalgies communes ainsi qu’une accentuation de certains traits de personnalité. Les atteintes somatiques et neurologiques ne sont, selon les experts et les médecins traitants, en tant que telles pas incapacitantes, mais elles entraînent quelques limitations fonctionnelles, lesquelles sont toutefois respectées dans l’activité habituelle de la recourante (cf. rapport d’expertise du 18 juin 2020). Quant aux traits de la personnalité, ils ne sont par définition pas incapacitants (cf. arrêt du Tribunal fédéral 9C_369/2019 du 17 mars 2020 consid. 5.3). En tant que ces comorbidités ne sont pas incapacitantes, elles ne privent pas la recourante de ses ressources (cf. indicateur « comorbidité ou affections corporelles concomitantes, voir à cet égard MESTRE CARVALHO, op. cit., p. 67, voir également GÄCHTER / MEIER, op.cit., ch. 58). Malgré la capacité d’introspection limitée, l’expert psychiatre et, implicitement, la Dresse G______ ont considéré que les atteintes psychiques dont souffrait la recourante étaient accessibles à un traitement et susceptible d’amélioration. Les médecins précités n’ont donc pas considéré que la recourante était incapable d’adopter un point de vue critique mais qu’elle devait être accompagnée par un spécialiste pour y parvenir. On ne peut donc pas considérer, à ce stade, que la recourante n’a pas les ressources psychologiques pour adopter un point de vue critique par rapport à sa capacité de travail résiduelle (cf. indicateur « complexe de personnalité, voir à cet égard Marelli, Nicht können oder nicht wollen ? Beurteilung der Arbeitsfähigkeit bei somatoformen Störungen, typische Schwierigkeiten und ihre Überwindung, SZS 2007, pp. 336 ss). S’agissant de l’indicateur « complexe ‘contexte social’ », force est de constater que la recourante a un niveau d’activité bas. Elle n’a plus d’amis. Cependant, elle a le soutien de ses sœurs, de son époux et, dans une certaine mesure, de ses enfants. Elle bénéficie ainsi d’un soutien familial et d’un contexte social favorable. Des ressources mobilisables peuvent à l’évidence être tirées de son entourage familial, de sorte qu’elles n’ont pas été encore épuisées (voir à cet égard MESTRE CARVALHO, op.cit., p. 68; GÄCHTER / MEIER, op.cit., ch. 68). Enfin, en lien avec la catégorie « cohérence », la Chambre de céans constate que la recourante n’a pas cherché à entreprendre de thérapies pour traiter ses troubles psychiques. En effet, avant l’expertise, elle n’était plus suivie par un psychiatre. Après l’expertise, la Dresse G______ l’a reçue à quatre reprises, avant de l’adresser à un psychomotricien, plus compétent à ses yeux. Toutefois, rien dans le dossier ne permet de retenir que la recourante a suivi cette suggestion. Ce faisant, elle adopte un comportement incohérent. En effet, une personne souffrant de troubles psychiques l’empêchant de sortir de chez elle cherchera au contraire un moyen thérapeutique pour y remédier (voir à cet égard GÄCHTER / MEIER, op.cit., ch. 72 ; MESTRE CARVALHO, op.cit., p. 69). En résumé, il n’est pas contesté que la recourante souffre d’un trouble panique et de possibles convulsions dissociatives. Ces atteintes étant difficilement objectivables (cf. consid. 13.1 supra), la question est de savoir si la recourante dispose de ressources suffisantes pour les surmonter et travailler. Or, en procédant à l’examen des indicateurs jurisprudentiels, il peut être constaté que la recourante dispose justement de telles ressources. Ainsi, on ne saurait dans tous les cas parler d’une incapacité de gain objectivement insurmontable au sens de l’art. 7 al. 2 in fine LPGA. Partant, même si la Chambre de céans devait tenir compte des conclusions des médecins traitants quant à une capacité de travail réduite ou inexistante, elle serait contrainte de s’en écarter et d’inviter la recourante à suivre le traitement préconisé et à déposer, le cas échéant, une nouvelle demande en cas d’échec.</w:t>
      </w:r>
    </w:p>
    <w:p>
      <w:r>
        <w:rPr>
          <w:b/>
        </w:rPr>
        <w:t>E. 15</w:t>
      </w:r>
    </w:p>
    <w:p>
      <w:r>
        <w:t>Etant donné qu’un statut mixte a été reconnu à la recourante, la question de l’empêchement dans les travaux habituels se pose.![endif]&gt;![if&gt;</w:t>
      </w:r>
    </w:p>
    <w:p>
      <w:r>
        <w:rPr>
          <w:b/>
        </w:rPr>
        <w:t>E. 15.1</w:t>
      </w:r>
    </w:p>
    <w:p>
      <w:r>
        <w:t>Selon l’art. 27 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rPr>
          <w:b/>
        </w:rPr>
        <w:t>E. 15.2</w:t>
      </w:r>
    </w:p>
    <w:p>
      <w:r>
        <w:t>Sous l’empire de l’art. 27 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 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15.3</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arrêt du Tribunal fédéral 9C_191/2021 du 25 novembre 2021 consid. 6.2.2 et les références).</w:t>
      </w:r>
    </w:p>
    <w:p>
      <w:r>
        <w:rPr>
          <w:b/>
        </w:rPr>
        <w:t>E. 15.4</w:t>
      </w:r>
    </w:p>
    <w:p>
      <w:r>
        <w:t>En résumé, conformément à l’art. 27 RAI, dans le cadre de la méthode mixte, le degré d’invalidité est calculé comme suit : (Taux d’occupation avant l’invalidité x degré d’invalidité) + (Taux des travaux habituels (ménage) x limitation dans le ménage) = Degré d’invalidité</w:t>
      </w:r>
    </w:p>
    <w:p>
      <w:r>
        <w:rPr>
          <w:b/>
        </w:rPr>
        <w:t>E. 16</w:t>
      </w:r>
    </w:p>
    <w:p>
      <w:r>
        <w:t>En l’espèce, comme indiqué précédemment, le statut mixte a été reconnu à la recourante, à savoir 70 % active et 30 % ménagère. ![endif]&gt;![if&gt; Or, lors de l’audience de comparution personnelle du 14 septembre 2021, la recourante a expliqué que lorsqu’elle était dans un bon jour, elle arrivait à cuisiner et à faire des nettoyages à la main, des lessives et du repassage. En revanche, elle ne passait pas l’aspirateur lorsqu’elle était seule à cause du bruit qui lui coupait la respiration. Lorsqu’elle était dans un mauvais jour, elle ne faisait rien. Lors de son audition du même jour, le Dr C______ a fait une description similaire. Dans ce contexte se pose donc la question du degré d’invalidité dans la sphère ménagère et de la nécessité de réaliser une enquête économique. La réalisation d’une telle enquête est toutefois superflue pour les motifs suivants. En effet, selon le dossier, les activités habituelles de la recourante, en tant qu'activité lucrative à temps partiel, étaient celles de jeune fille au pair et de femme de ménage. Il s’agit là d’activités correspondant à plusieurs des domaines examinés lors de l’enquête sur place soit notamment les domaines de l’alimentation, de l’entretien du logement ou de la maison, de la lessive et de l’entretien des vêtements, ainsi que des soins et de l’assistance aux enfants et proches (cf. ch. 3609 de la Circulaire de l’office fédéral des assurances sociales [OFAS] sur l’invalidité et les rentes dans l’assurance-invalidité (CIRAI), qui a remplacé, avec effet au 1 er janvier 2022, la circulaire de l’OFAS concernant l'invalidité et l'impotence de l'assurance-invalidité établie [CIIAI] et notamment son ch. 3087). Or, selon l’expertise, à laquelle une pleine valeur probante a été reconnue, la capacité de travail de la recourante dans les activités habituelles est en l’état entière, ses atteintes psychiques, les seules qui sont potentiellement incapacitantes, étant accessibles à un traitement et susceptibles d’amélioration. S’il est établi que la capacité de travail de la recourante est entière dans les activités de jeune fille au pair et de femme de ménage, la Chambre de céans ne voit pas en quoi il y aurait des empêchements dans la tenue du ménage. Par surabondance, même si l’on devait retenir un empêchement de 100 % dans la sphère ménagère, ce qui n'est pas le cas vu ce qui précède, le degré d’invalidité dans les travaux habituels serait de 30 % au maximum, ce qui correspondrait à un degré d’invalidité général du même taux, insuffisant pour donner droit ne serait-ce déjà à un quart de rente : 70% x 0% + 30% x 100% au maximum soit = 30% 0% + 30% au maximum = 30% Où 70 % correspond au taux d’occupation avant l’invalidité et 0 % au taux d’incapacité de travailler et Où 30 % correspond au taux des travaux habituels et 30 % à la limitation dans le ménage. C’est encore le lieu de rappeler que l’empêchement de 30 % est un maximum, dès lors qu’il a été établi sur la base d’une incapacité totale d’exercer tous les travaux habituels (soit l’alimentation [préparer et cuire les aliments, servir les repas, nettoyer la cuisine au quotidien, faire des provisions], l’entretien du logement ou de la maison [ranger, épousseter, passer l’aspirateur, entretenir les sols, nettoyer les installations sanitaires, changer les draps de lit, nettoyer en profondeur, soigner les plantes, le jardin, l’extérieur de la maison, sortir les déchets et garde des animaux domestiques], les achats [courses quotidiennes et achats plus importants, et courses diverses (telles que la poste, les assurances, les services officiels], la lessive et l’entretien des vêtements [laver, étendre et plier le linge, repasser, raccommoder, nettoyer les chaussures] et les soins et l’assistance aux enfants et aux proches] – cf. ch. 3087 CIIAI jusqu’au 31 décembre 2021, étant précisé que depuis le 1 er janvier 2022, le soin du jardin et de l’extérieur de la maison et la garde des animaux domestique constituent un domaine à part et ne figurent plus dans l’entretien de la maison, cf. ch. 3609 CIRAI) et sans tenir compte de l’aide de l’époux de la recourante et de leurs enfants. Ce pourcentage constitue dès lors un taux théorique maximum.</w:t>
      </w:r>
    </w:p>
    <w:p>
      <w:r>
        <w:rPr>
          <w:b/>
        </w:rPr>
        <w:t>E. 17</w:t>
      </w:r>
    </w:p>
    <w:p>
      <w:r>
        <w:t>Vu ce qui précède, le recours, mal fondé, est rejeté. ![endif]&gt;![if&gt; La recourante, bien qu’ayant été représentée par un avocat, n’a pas droit à une indemnité de procédure dans la mesure où elle succombe (art. 61 let. g LPGA a contrario). La procédure n'étant pas gratuite (art. 69 al. 1bis LAI), il y a par ailleurs lieu de condamner la recourante au paiement d'un émolument de CHF 200.-.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