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A/322/2015 vom 23. Dezember 2015</w:t>
      </w:r>
    </w:p>
    <w:p>
      <w:r>
        <w:t>GE Cour de justice, 2015-12-23, FR</w:t>
      </w:r>
    </w:p>
    <w:p>
      <w:r>
        <w:rPr>
          <w:b/>
        </w:rPr>
        <w:t xml:space="preserve">Quelle: </w:t>
      </w:r>
      <w:r>
        <w:t>https://mcp.opencaselaw.ch/entscheid/ge_gerichte_A_322_2015</w:t>
      </w:r>
    </w:p>
    <w:p>
      <w:r>
        <w:t>FR: GE_GERICHTE A/322/2015 du 23 décembre 2015</w:t>
      </w:r>
    </w:p>
    <w:p>
      <w:r>
        <w:t>IT: GE_GERICHTE A/322/2015 del 23 dicembre 2015</w:t>
      </w:r>
    </w:p>
    <w:p>
      <w:pPr>
        <w:pStyle w:val="Heading2"/>
      </w:pPr>
      <w:r>
        <w:t>Erwägungen</w:t>
      </w:r>
    </w:p>
    <w:p>
      <w:r>
        <w:rPr>
          <w:b/>
        </w:rPr>
        <w:t>E. 3</w:t>
      </w:r>
    </w:p>
    <w:p>
      <w:r>
        <w:t>ème Chambre En la cause Monsieur A______, domicilié à GENÈVE, comparant avec élection de domicile en l'étude de Maître WIDMER Youri recourant contre SUVA, sise Fluhmattstrasse 1, 6004 Luzern, comparant avec élection de domicile en l'étude de Maître ELSIG Didier intimée EN FAIT 1.        Monsieur A______ (ci-après l’assuré), né en 1954, affilié contre le risque d’accidents par le biais de son employeur auprès de la CAISSE NATIONALE SUISSE D’ASSURANCE EN CAS D’ACCIDENTS (Schweizerische Unfallversicherungsanstalt ; ci-après : la SUVA) a été victime d’un accident en date du 14 février 2014, décrit comme suit dans la déclaration de sinistre : « l’employé a touché l’épaule gauche contre le murs » (sic). En a résulté une contusion.![endif]&gt;![if&gt; 2.        Une imagerie par résonance magnétique (IRM) a été pratiquée le 9 avril 2014 par le docteur B______, qui a indiqué qu’il n’y avait ni fracture, ni contusion osseuse mais un remaniement de l’articulation acromio-claviculaire compatible avec une contusion ou une arthropathie avec une disjonction de grade II et un remaniement tendineux au niveau du sous-scapulaire et du supra-épineux en faveur plutôt d’une tendinopathie ainsi qu’un lipome au niveau du deltoïde.![endif]&gt;![if&gt; 3.        Le 6 mai 2014, la doctoresse C______, spécialiste en médecine générale, a expliqué que son patient s’était encoublé, qu’il avait perdu l’équilibre et qu’il s’était cogné contre un mur alors qu’il transportait des plaques très lourdes (35 kg). Le médecin a fait état d’une limitation de la mobilisation active et passive de l’épaule (abduction 60°, élévation 60°). ![endif]&gt;![if&gt; 4.        Dans un rapport rédigé le 16 mai 2014, le docteur D______ a relaté que l’assuré, suite à sa chute avec impact direct sur l’épaule gauche, avait remarqué une tuméfaction douloureuse au niveau de l’impact, avec une évolution progressivement normale mais en notant tout de même la persistance d’une masse sur le moignon de l’épaule gauche, connue depuis plusieurs années mais qui, selon le patient, grossissait ; l’examen clinique avait montré une acromio-claviculaire sensible à la palpation et une masse au niveau du deltoïde, indolore. Le médecin concluait à un conflit exacerbé par la chute au mois de février, qu’il a proposé de traiter par infiltrations.![endif]&gt;![if&gt; 5.        Le 9 juillet 2014, le docteur E______, chef de clinique, a fait état d’un handicap encore important avec des douleurs à 7/10 et une épaule à 40% d’une épaule normale. Le médecin, constatant une subluxation du LCB et un lipome intramusculaire du muscle deltoïde, préconisait une arthroscopie d’épaule avec ténodèse du LCB et possible débridement du sus-épineux, associée une résection du lipome deltoïdien.![endif]&gt;![if&gt; 6.        Le 31 juillet 2014, le docteur F______, spécialiste FMH en médecine générale, a retenu le diagnostic de subluxation du long chef du biceps avec lipome au muscle deltoïde - diagnostic confirmé par une nouvelle IRM en juillet - en précisant que l’assuré continuait à souffrir de l’épaule gauche (évaluée à 40% d’une épaule normale). Une arthroscopie était préconisée et prévue pour le 6 août 2014.![endif]&gt;![if&gt; 7.        L’intervention (résection du lipome deltoïdien, ténotomie du long chef du biceps et acromioplastie arthroscopique) a été pratiquée le 6 août 2014.![endif]&gt;![if&gt; 8.        Le dossier a été soumis par la SUVA pour appréciation à son médecin-conseil, le docteur G______, spécialiste FMH en chirurgie orthopédique, qui s’est prononcé en date du 4 septembre 2014.![endif]&gt;![if&gt; Ce médecin a constaté que l’IRM mettait en évidence des lésions de type dégénératif avec conflit acromial et remaniement de l’articulation de l’épaule gauche. Le radiologue avait d’ailleurs soulevé la question de savoir s’il s’agissait d’une contusion ou d’une arthropathie de l’articulation avec disjonction de grade II ; il n’avait pas constaté de rupture tendineuse et le tendon du long chef du biceps (LCB) était en place et intègre. Vu la conduite chirurgicale proposée (acromioplastie et ténotomie du LCB), on pouvait raisonnablement conclure, selon le Dr G______, qu’il n’y avait pas de véritable disjonction post-traumatique comme cela avait d’abord été évoqué dans les possibilités de diagnostics par le radiologue en avril 2014. Il a conclu que les lésions pour lesquelles l’intervention chirurgicale avait été nécessaire étaient de type dégénératif et ne concernaient pas l’assurance-accidents. La contusion déclarée le 25 février 2014 avait pu décompenser de façon temporaire un état pathologique préalable durant huit semaines ; au-delà, il fallait considérer que les effets délétères n’étaient plus responsables de la symptomatologie ultérieure en l’absence d’éléments déterminants ressortant de l’IRM du 9 avril 2014. 9.        Dans un certificat du 12 octobre 2014, la doctoresse H______, spécialiste FMH en médecine générale, a confirmé que l’assuré avait été opéré le 6 août 2014 (ténotomie du LCB et acromioplastie arthroscopique) et que le chirurgien en avait profité pour procéder à la résection d’un lipome deltoïdien. Depuis lors, les douleurs n’avaient que partiellement régressé, malgré du repos et des séances de physiothérapie. Au surplus l’abduction était limitée à 45° en actif et passif, l’élévation à 80° et la rétropulsion à 10°, avec une diminution globale de la force. Le médecin a réservé son pronostic quant à la continuation de l’exercice de l’activité habituelle de peintre, au vu de la persistance des douleurs et des limitations.![endif]&gt;![if&gt; 10.    Dans un rapport du 5 novembre 2014, le Dr E______ a fait état, à trois mois de l’intervention, d’une épaule toujours raide et limitée de façon fonctionnelle à 80% d’une épaule normale.![endif]&gt;![if&gt; 11.    Le dossier de l’assuré a été une nouvelle fois soumis au Dr G______ qui, le 12 décembre 2014, a considéré que le rapport du médecin traitant n’apportait aucun élément nouveau.![endif]&gt;![if&gt; 12.    Par décision du 5 septembre 2014, la SUVA a mis un terme à sa prise en charge avec effet au 31 juillet 2014 et a refusé en particulier de prendre en charge l’opération, motif pris que les troubles encore présents six semaines après l’accident n’étaient plus en relation de causalité pour le moins probable avec celui-ci.![endif]&gt;![if&gt; 13.    Le 23 septembre 2014, le Groupe Mutuel (assureur-maladie de l’assuré) s’est opposé provisoirement à cette décision.![endif]&gt;![if&gt; 14.    le 6 octobre 2014, l’assuré s’est également opposé à la décision de la SUVA.![endif]&gt;![if&gt; 15.    Par courrier du 8 octobre 2014, l’assureur-maladie a retiré son opposition provisoire.![endif]&gt;![if&gt; 16.    Par décision incidente du 15 octobre 2014, la SUVA a refusé la restitution de l’effet suspensif.![endif]&gt;![if&gt; 17.    Par décision du 18 décembre 2014, la SUVA a confirmé celle du 5 septembre 2014 en se référant à l’avis de son médecin d’arrondissement, retenant que les lésions pour lesquelles l’intervention a été pratiquée sont de type dégénératif puisqu’en raison de la conduite chirurgicale, il y a lieu d’admettre qu’il n’existait pas de véritable disjonction post-traumatique. La contusion du 14 février 2014 avait tout au plus décompensé de façon temporaire un état préalable et ce, durant huit semaines.![endif]&gt;![if&gt; La SUVA a relevé que l’assuré s’était contenté de qualifier l’avis de son médecin-conseil de lacunaire et non pertinent, sans apporter d’arguments médicaux à l’appui de sa position. En particulier, la Dresse H______ ne s’était pas penchée sur la question de la causalité. Elle a rappelé qu’un raisonnement fondé sur l’adage post hoc, ergo propter hoc ne saurait suffire à établir un lien de causalité naturelle au degré de la vraisemblance prépondérante exigée en la matière. 18.    Par écriture du 30 janvier 2015, l’assuré a interjeté recours contre cette décision en concluant préalablement à la mise sur pied d’une expertise complémentaire et à l’audition de ses médecins traitants, principalement, à l’annulation de la décision litigieuse et, subsidiairement, au renvoi de la cause à la SUVA pour complément d’instruction et nouvelle décision.![endif]&gt;![if&gt; Le recourant souligne que, depuis son accident, il a constamment souffert de l’épaule, malgré divers traitements et une opération, alors qu’il n’avait jamais éprouvé de douleurs à ce niveau auparavant. Le recourant reproche à la SUVA de n’avoir pas ordonné d’expertise complémentaire alors que l’appréciation du Dr G______ est lacunaire et sans pertinence. Selon lui, ses douleurs et ses limitations auraient dû être investiguées. Selon lui, une nouvelle expertise médicale n’aurait pas manqué de parvenir à la conclusion qu’il existait un lien de causalité entre l’accident du 14 février 2014 et l’intervention du 6 août 2014, car sa problématique ne se limite pas à la présence d’un lipome. 19.    Invitée à se déterminer, l’intimée, dans sa réponse du 9 mars 2015, a conclu au rejet du recours.![endif]&gt;![if&gt; L’intimée fait valoir que son médecin d’arrondissement ne s’est pas limité à la présence d’un lipome pour forger son opinion. Elle soutient que l’assuré n’apporte aucun document médical appuyant ses allégations. Elle répète que le seul fait que l’assuré n’ait pas souffert de douleurs à l’épaule avant le sinistre n’est pas suffisant. Enfin, elle fait remarquer que l’assureur-maladie s’est rallié à son avis puisqu’il a retiré son opposition. 20.    Par écriture du 22 avril 2015, le recourant a persisté dans ses conclusions.![endif]&gt;![if&gt; Il invoque l’avis du Professeur I______, médecin chef de service du département de chirurgie orthopédique des Hôpitaux universitaires de Genève (HUG), alléguant que, selon celui-ci, c’est bien la contusion de l’épaule qui a entraîné une subluxation du LCB qui a nécessité une arthroscopie. Le recourant en tire la conclusion qu’il existe bel et bien un lien de causalité entre les événements du 14 février 2014 et son état de santé actuel. Il met en cause l’indépendance du médecin d’arrondissement de la SUVA, qualifiée de « douteuse » et demande qu’au vu de ces deux évaluations médicales contradictoires, une expertise complémentaire soit mise sur pied. Enfin, le recourant répète une fois encore qu’avant l’accident, il n’y avait ni douleur ni perte de mobilité. 21.    Dans son rapport du 19 mars 2015 produit par le recourant, le Prof. I______ constate que la radiographie de l’épaule pratiquée le 19 février 2014 n’a mis en évidence aucune fracture, que l’ultrasonographie n’a montré aucune lésion majeure de la coiffe des rotateurs, qu’un nouvel ultrason réalisé le 22 avril 2014 n’a pas mis en évidence de déchirure, que le 9 avril 2014, l’IRM n’a pas montré de lésion majeure, hormis la présence d’altérations au niveau de l’acromio-claviculaire qui pourraient être la suite d’une contusion. Était également noté un lipome intramusculaire et une subluxation du LCB. ![endif]&gt;![if&gt; En conclusion, selon le médecin, l’assuré a subi une importante contusion de l’épaule « qui aurait pu amener à une lésion du long chef du biceps, laquelle a nécessité une arthroscopie ». Il conclut en indiquant qu’au vu de l’état de l’épaule de l’intéressé, il ne le voit pas reprendre son travail de peintre à moyen terme. Selon lui, l’assuré a été victime d’une contusion ayant entraîné une subluxation du long chef du biceps qui s’en est trouvé clivé à de multiples endroits, ce qui a entraîné la nécessité d’une arthroscopie. 22.    Par écriture du 26 mai 2015, l’intimée a persisté dans ses conclusions.![endif]&gt;![if&gt; L’intimée rappelle qu’il ne suffit pas qu’un médecin travaille pour une assurance pour que son impartialité soit mise en doute. Quant au rapport du Prof. I______, il fait remarquer que ce spécialiste souligne lui aussi que les premières mesures d’instruction ont mis en évidence l’absence de fracture, de lésions majeures ou encore de déchirure dans les suites immédiates du sinistre. Selon la SUVA, le professeur émet l’hypothèse que la contusion a pu amener à une lésion du long chef du biceps, ce qui ne saurait suffire à établir un lien de causalité naturelle au degré de la vraisemblance prépondérante exigé en matière d’assurances sociales. 23.    Par écriture du 12 juin 2015, l’assuré a persisté dans ses conclusions en précisant renoncer à l’audition de témoins.![endif]&gt;![if&gt; 24.    Convoqué en comparution personnelle, le recourant a expliqué que, le jour de l’accident, il montait des plaques de plâtre (il y en avait 300 à déplacer, de 35 kg chacune) avec un collègue, dans un escalier. A un moment donné, il s’est pris les pieds dans un fil électrique, ce qui l’a déséquilibré et il a été projeté contre le mur, coincé entre celui-ci et la plaque qu’ils transportaient. L’assuré a continué à travailler, mais, dans les heures qui ont suivi, une enflure est apparue, ainsi que des douleurs, qui l’ont obligé à s’arrêter. La douleur est apparue tout de suite, mais tant que son bras est resté chaud, c’était supportable ; par la suite, il ne réussissait pas même à lever le bras.![endif]&gt;![if&gt; Depuis lors, à chaque effort répété de l’épaule, les douleurs se réveillent. Les infiltrations ne font effet que deux ou trois jours, de sorte qu’il n’a pu reprendre son travail, qui implique qui implique de lever les bras pour repeindre les plafonds, par exemple, ou encore de manier avec force une taloche.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bien-fondé de la décision de la SUVA de mettre un terme à sa prise en charge au 31 juillet 2014.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En l’espèce, la SUVA base son refus de prester au-delà du 31 juillet 2014 sur l’avis de son médecin d’arrondissement, avis que conteste le recourant qui le juge lacunaire et dénué de pertinence. ![endif]&gt;![if&gt; Selon le Dr G______, les lésions pour lesquelles l’intervention a été pratiquée sont de type dégénératif puisqu’en raison de la conduite chirurgicale, il y a lieu d’admettre qu’il n’existait pas de véritable disjonction post-traumatique. La contusion du 14 février 2014 a tout au plus décompensé de façon temporaire un état préalable et ce, durant huit semaines, tout au plus. Il est vrai que la première IRM, en avril 2014, n’a montré ni fracture, ni contusion osseuse mais un remaniement de l’articulation acromio-claviculaire dont le radiologue a d’emblée indiqué qu’il était compatible avec une contusion ou une arthropathie. Quant au remaniement tendineux, il a souligné qu’il plaidait plutôt en faveur d’une arthropathie. Etait également signalé un lipome, antérieur à l’accident puisque, selon le rapport du Dr D______, cette masse était connue depuis plusieurs années. On relèvera également que l’opinion du Dr G______ selon laquelle on serait en présence de lésions dégénératives préexistantes est partagée par le Dr D______, puisque ce dernier a évoqué un « conflit exacerbé par la chute ». En revanche, la Dresse H______ - dont le recourant invoque l’avis - ne s’est à aucun moment exprimée sur la relation de causalité naturelle entre les lésions constatées et l’accident. Quant au Prof. I______, il n’est pas aussi affirmatif que le recourant veut bien le dire. En effet, ce médecin, dans son rapport, commence par relever que la radiographie de l’épaule pratiquée le 19 février 2014 n’a mis en évidence aucune fracture, que l’ultrasonographie n’a montré aucune lésion majeure de la coiffe des rotateurs, que le nouvel ultrason réalisé le 22 avril 2014 n’a pas mis en évidence de déchirure et que l’IRM du 9 avril 2014 n’a pas montré de lésion majeure, hormis la présence d’altérations au niveau de l’acromio-claviculaire « qui pourraient être la suite d’une contusion ». Ce faisant, il ne fait donc qu’émettre une hypothèse, écartée par le Dr G______ au motif qu’il n’y avait pas de véritable disjonction traumatique, ce que rien, dans le rapport du Prof. I______, ne vient infirmer. Dès lors, la supposition émise par le professeur selon laquelle la contusion à l’épaule « aurait pu amener à une lésion du long chef du biceps, laquelle a nécessité une arthroscopie » n’est pas suffisante pour établir, au degré de la vraisemblance prépondérante requis, que les effets délétères de la contusion ont perduré au-delà de huit semaines. A cet égard, on rappellera que le fait que le recourant ait été en pleine forme avant l'événement litigieux ne saurait à lui seul faire douter du bien-fondé de l’avis du Dr G______. En soulignant l'absence de douleurs antérieurement à l'accident, l'assuré tient en réalité un raisonnement fondé sur le principe «post hoc ergo propter hoc», lequel est impropre à établir un rapport de cause à effet entre un accident assuré et une atteinte à la santé (ATF 119 V 335 consid. 2b/bb p. 341). Eu égard à ce qui précède, on ne saurait considérer que des doutes suffisants subsistent au point de justifier la mise sur pied une expertise judiciaire. D’autant que, contrairement à ce que soutient le recourant, à ce stade, seule la question de la causalité naturelle est pertinente, non celle de sa capacité de travail ou de ses limitations. C’est donc à tort qu’il fait grief à l’intimée de ne pas avoir procédé à des investigations supplémentaires sur ces points. En conséquence, le recours est rejeté, étant rappelé que l’assureur-maladie a d’ores et déjà annoncé qu’il prendrait en charge l’intervention litigieuse.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