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A/321/2022 vom 13. Juni 2023</w:t>
      </w:r>
    </w:p>
    <w:p>
      <w:r>
        <w:t>GE Cour de justice, 2023-06-13, FR</w:t>
      </w:r>
    </w:p>
    <w:p>
      <w:r>
        <w:rPr>
          <w:b/>
        </w:rPr>
        <w:t xml:space="preserve">Quelle: </w:t>
      </w:r>
      <w:r>
        <w:t>https://mcp.opencaselaw.ch/entscheid/ge_gerichte_A_321_2022</w:t>
      </w:r>
    </w:p>
    <w:p>
      <w:r>
        <w:t>FR: GE_GERICHTE A/321/2022 du 13 juin 2023</w:t>
      </w:r>
    </w:p>
    <w:p>
      <w:r>
        <w:t>IT: GE_GERICHTE A/321/2022 del 13 giugno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ratione materiae pour juger du cas d’espèce est ainsi établie</w:t>
      </w:r>
    </w:p>
    <w:p>
      <w:r>
        <w:rPr>
          <w:b/>
        </w:rPr>
        <w:t>E. 1.2</w:t>
      </w:r>
    </w:p>
    <w:p>
      <w:r>
        <w:t>![endif]&gt;![if&gt;</w:t>
      </w:r>
    </w:p>
    <w:p>
      <w:r>
        <w:rPr>
          <w:b/>
        </w:rPr>
        <w:t>E. 1.2.1</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![endif]&gt;![if&gt;</w:t>
      </w:r>
    </w:p>
    <w:p>
      <w:r>
        <w:rPr>
          <w:b/>
        </w:rPr>
        <w:t>E. 1.2.2</w:t>
      </w:r>
    </w:p>
    <w:p>
      <w:r>
        <w:t>La société disposait de bureaux à Genève ou, en d’autres termes, d’un établissement stable au sens de la LAVS. Elle doit donc être considérée comme ayant été domiciliée dans le canton de Genève, de sorte que la Chambre de céans est également compétente ratione loci .![endif]&gt;![if&gt;</w:t>
      </w:r>
    </w:p>
    <w:p>
      <w:r>
        <w:rPr>
          <w:b/>
        </w:rPr>
        <w:t>E. 2</w:t>
      </w:r>
    </w:p>
    <w:p>
      <w:r>
        <w:t>![endif]&gt;![if&gt;</w:t>
      </w:r>
    </w:p>
    <w:p>
      <w:r>
        <w:rPr>
          <w:b/>
        </w:rPr>
        <w:t>E. 2.1</w:t>
      </w:r>
    </w:p>
    <w:p>
      <w:r>
        <w:t>À teneur de l'art. 1 al. 1 LAVS, les dispositions de la LPGA s'appliquent aux art. 1 à 97 LAVS, à moins que la loi n'y déroge expressément.![endif]&gt;![if&gt;</w:t>
      </w:r>
    </w:p>
    <w:p>
      <w:r>
        <w:rPr>
          <w:b/>
        </w:rPr>
        <w:t>E. 2.2</w:t>
      </w:r>
    </w:p>
    <w:p>
      <w:r>
        <w:t>Le 1 er janvier 2021 est entrée en vigueur la modification du 21 juin 2019 de la LPGA. Dans la mesure où le recours a été interjeté postérieurement au 1 er janvier 2021, il est soumis au nouveau droit (cf. art. 82 a LPGA a contrario ).![endif]&gt;![if&gt;</w:t>
      </w:r>
    </w:p>
    <w:p>
      <w:r>
        <w:rPr>
          <w:b/>
        </w:rPr>
        <w:t>E. 3</w:t>
      </w:r>
    </w:p>
    <w:p>
      <w:r>
        <w:t>![endif]&gt;![if&gt;</w:t>
      </w:r>
    </w:p>
    <w:p>
      <w:r>
        <w:rPr>
          <w:b/>
        </w:rPr>
        <w:t>E. 3.1</w:t>
      </w:r>
    </w:p>
    <w:p>
      <w:r>
        <w:t>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références).![endif]&gt;![if&gt;</w:t>
      </w:r>
    </w:p>
    <w:p>
      <w:r>
        <w:rPr>
          <w:b/>
        </w:rPr>
        <w:t>E. 3.2</w:t>
      </w:r>
    </w:p>
    <w:p>
      <w:r>
        <w:t>En l’espèce, les montants litigieux concernent la période allant du 1 er janvier 2009 au 30 avril 2010, de sorte que l’art. 52 al. 1 LAVS est applicable dans sa teneur en vigueur jusqu’au 31 décembre 2011, selon laquelle l'employeur qui, intentionnellement ou par négligence grave, n'observe pas des prescriptions et cause ainsi un dommage à l'assurance, est tenu à réparation. Du point de vue matériel, cette disposition ne diffère cependant pas de celle en vigueur depuis le 1 er janvier 2012 qui l'a remplacée (arrêt du Tribunal fédéral 9C_80/2017 du 31 mai 2017 consid. 3.2).![endif]&gt;![if&gt;</w:t>
      </w:r>
    </w:p>
    <w:p>
      <w:r>
        <w:rPr>
          <w:b/>
        </w:rPr>
        <w:t>E. 4</w:t>
      </w:r>
    </w:p>
    <w:p>
      <w:r>
        <w:t>![endif]&gt;![if&gt;</w:t>
      </w:r>
    </w:p>
    <w:p>
      <w:r>
        <w:rPr>
          <w:b/>
        </w:rPr>
        <w:t>E. 4.1</w:t>
      </w:r>
    </w:p>
    <w:p>
      <w:r>
        <w:t>![endif]&gt;![if&gt;</w:t>
      </w:r>
    </w:p>
    <w:p>
      <w:r>
        <w:rPr>
          <w:b/>
        </w:rPr>
        <w:t>E. 4.1.1</w:t>
      </w:r>
    </w:p>
    <w:p>
      <w:r>
        <w:t>Selon l'art. 52 al. 1 LPGA,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administrative, avant qu'un juge ne soit éventuellement saisi (cf. ATF 119 V 350 consid. 1b et les références).![endif]&gt;![if&gt; La décision sur opposition remplace la décision initiale et devient, en cas de recours à un juge, l'objet de la contestation de la procédure judiciaire (arrêt du Tribunal fédéral 9C_777/2013 du 13 février 2014 consid. 5.2.1).</w:t>
      </w:r>
    </w:p>
    <w:p>
      <w:r>
        <w:rPr>
          <w:b/>
        </w:rPr>
        <w:t>E. 4.1.2</w:t>
      </w:r>
    </w:p>
    <w:p>
      <w:r>
        <w:t>Le délai de recours est de trente jours (art. 56 LPGA; art. 62 al. 1 de la de loi sur la procédure administrative du 12 septembre 1985 [LPA - E 5 10]). ![endif]&gt;![if&gt;</w:t>
      </w:r>
    </w:p>
    <w:p>
      <w:r>
        <w:rPr>
          <w:b/>
        </w:rPr>
        <w:t>E. 4.2</w:t>
      </w:r>
    </w:p>
    <w:p>
      <w:r>
        <w:t>Interjeté dans la forme et le délai prévus par la loi, compte tenu de la suspension des délais pendant la période du 18 décembre au 2 janvier inclusivement (art. 38 al. 4 let. c LPGA et art. 89C let. c LPA), le recours est recevable en tant qu’il porte sur l’annulation de la décision sur opposition du 17 décembre 2021. ![endif]&gt;![if&gt; Il est toutefois irrecevable en tant qu’il conclut également à l’annulation de la décision du 4 décembre 2019, celle-ci ayant en réalité été remplacée par la décision sur opposition précitée.</w:t>
      </w:r>
    </w:p>
    <w:p>
      <w:r>
        <w:rPr>
          <w:b/>
        </w:rPr>
        <w:t>E. 5</w:t>
      </w:r>
    </w:p>
    <w:p>
      <w:r>
        <w:t>Le litige porte sur la responsabilité du recourant dans le préjudice causé à l’intimée, par le défaut de paiement des cotisations sociales (AVS-AI-APG et AC ainsi qu’AMat et AF) entre le 1 er janvier 2009 et le 30 avril 2010, singulièrement sur la prescription de la prétention de la caisse.![endif]&gt;![if&gt;</w:t>
      </w:r>
    </w:p>
    <w:p>
      <w:r>
        <w:rPr>
          <w:b/>
        </w:rPr>
        <w:t>E. 6</w:t>
      </w:r>
    </w:p>
    <w:p>
      <w:r>
        <w:t>![endif]&gt;![if&gt;</w:t>
      </w:r>
    </w:p>
    <w:p>
      <w:r>
        <w:rPr>
          <w:b/>
        </w:rPr>
        <w:t>E. 6.1</w:t>
      </w:r>
    </w:p>
    <w:p>
      <w:r>
        <w:t>Aux termes de l’art. 12 al. 2 LAVS, l’employeur ayant un établissement stable en Suisse est tenu de payer des cotisations.![endif]&gt;![if&gt; Sont considérées comme des établissements stables au sens de l’AVS toutes les installations permanentes, tels les bâtiments d’une fabrique, les locaux commerciaux et les bureaux, dans lesquelles travaillent les salariés du ou de la titulaire de l’établissement. La notion d’établissement stable dans l’AVS est plus large que celle du droit fiscal. Il n’est pas nécessaire qu’une partie qualitativement ou quantitativement importante de l’activité commerciale soit exercée dans les installations de l’employeur (n° 1018et 1019 [ex n°1021 et 1022] des Directives sur la perception des cotisations dans l’AVS, AI et APG [DP]).</w:t>
      </w:r>
    </w:p>
    <w:p>
      <w:r>
        <w:rPr>
          <w:b/>
        </w:rPr>
        <w:t>E. 6.2</w:t>
      </w:r>
    </w:p>
    <w:p>
      <w:r>
        <w:t>L'art. 14 al. 1 er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références).![endif]&gt;![if&gt;</w:t>
      </w:r>
    </w:p>
    <w:p>
      <w:r>
        <w:rPr>
          <w:b/>
        </w:rPr>
        <w:t>E. 6.3</w:t>
      </w:r>
    </w:p>
    <w:p>
      <w:r>
        <w:t>A teneur de l’art. 15 LAVS, les cotisations non versées après sommation sont perçues sans délai par voie de poursuite, à moins qu’elles ne puissent être compensées avec des rentes échues (al. 1). Les cotisations seront, en règle générale, recouvrées par voie de saisie également contre un débiteur soumis à la poursuite par voie de faillite (art. 43 de la loi fédérale sur la poursuite pour dettes et la faillite du 11 avril 1889 (LP - RS 281.1) (al. 2).![endif]&gt;![if&gt; Cette disposition prévoit le principe selon lequel l’administration doit recouvrer ses créances par la voie de la poursuite pour dettes et faillite (Michel VALTERIO, Droit de l’assurance-vieillesse et survivants (AVS) et de l’assurance-invalidité (AI), 2011, n° 698 p. 206). A noter que selon l’art. 50 al. 2 LP, le débiteur domicilié à l’étranger qui possède un établissement en Suisse peut y être poursuivi pour les dettes de celui-ci.</w:t>
      </w:r>
    </w:p>
    <w:p>
      <w:r>
        <w:rPr>
          <w:b/>
        </w:rPr>
        <w:t>E. 7</w:t>
      </w:r>
    </w:p>
    <w:p>
      <w:r>
        <w:t>![endif]&gt;![if&gt;</w:t>
      </w:r>
    </w:p>
    <w:p>
      <w:r>
        <w:rPr>
          <w:b/>
        </w:rPr>
        <w:t>E. 7.1</w:t>
      </w:r>
    </w:p>
    <w:p>
      <w:r>
        <w:t>Dans sa teneur en vigueur jusqu’au 31 décembre 2011, l’art. 52 LAVS prévoyait que :![endif]&gt;![if&gt; 1 L’employeur qui, intentionnellement ou par négligence grave, n’observe pas des prescriptions et cause ainsi un dommage à l’assurance, est tenu à réparation. 2 La caisse de compensation compétente fait valoir sa créance en réparation du dommage par décision. 3 Le droit à réparation est prescrit deux ans après que la caisse de compensation compétente a eu connaissance du dommage et, dans tous les cas, cinq ans après la survenance du dommage. Ces délais peuvent être interrompus. L’employeur peut renoncer à invoquer la prescription. 4 Lorsque le droit à réparation du dommage découle d’un acte punissable soumis par le droit pénal à un délai de prescription plus long, ce délai est applicable. 5 En dérogation à l’art. 58, al. 1, LPGA, le tribunal des assurances du canton dans lequel l’employeur est domicilié est compétent pour traiter le recours. 6 La responsabilité au sens de l’art. 78 LPGA est exclue.</w:t>
      </w:r>
    </w:p>
    <w:p>
      <w:r>
        <w:rPr>
          <w:b/>
        </w:rPr>
        <w:t>E. 7.2</w:t>
      </w:r>
    </w:p>
    <w:p>
      <w:r>
        <w:t>Du 1 er janvier 2012 au 31 décembre 2019, l’art. 52 LAVS stipulait que ![endif]&gt;![if&gt; 1 L'employeur qui, intentionnellement ou par négligence grave, n'observe pas des prescriptions et cause ainsi un dommage à l'assurance, est tenu à réparation. 2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3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4 La caisse de compensation fait valoir sa créance en réparation du dommage par voie de décision. La nouvelle teneur de l’art. 52 al. 2 LAVS, entrée en vigueur le 1 er janvier 2012, codifie en réalité la jurisprudence du Tribunal fédéral selon laquelle, si l'employeur est une personne morale, la responsabilité peut s'étendre, à titre subsidiaire, aux organes qui ont agi en son nom ( ATAS/610/2013 du 18 juin 2013 consid. 4a).</w:t>
      </w:r>
    </w:p>
    <w:p>
      <w:r>
        <w:rPr>
          <w:b/>
        </w:rPr>
        <w:t>E. 7.3</w:t>
      </w:r>
    </w:p>
    <w:p>
      <w:r>
        <w:t>Le 1 er janvier 2020 est entrée en vigueur la révision du droit de la prescription de la loi fédérale du 30 mars 1911, complétant le Code civil suisse (CO, Code des obligations – RS 220), entraînant la modification de l’art. 52 al. 3 LAVS (RO 2018 5343 ; FF 2014 221), lequel prévoit désormais que ![endif]&gt;![if&gt; l’action en réparation du dommage se prescrit conformément aux dispositions du code des obligations sur les actes illicites. Selon l’art. 60 CO, dans sa teneur en vigueur à compter du 1 er janvier 2020, 1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2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w:t>
      </w:r>
    </w:p>
    <w:p>
      <w:r>
        <w:rPr>
          <w:b/>
        </w:rPr>
        <w:t>E. 8</w:t>
      </w:r>
    </w:p>
    <w:p>
      <w:r>
        <w:t>À titre liminaire, il convient d’examiner si la prétention de la caisse est prescrite.![endif]&gt;![if&gt;</w:t>
      </w:r>
    </w:p>
    <w:p>
      <w:r>
        <w:rPr>
          <w:b/>
        </w:rPr>
        <w:t>E. 8.1</w:t>
      </w:r>
    </w:p>
    <w:p>
      <w:r>
        <w:t>![endif]&gt;![if&gt;</w:t>
      </w:r>
    </w:p>
    <w:p>
      <w:r>
        <w:rPr>
          <w:b/>
        </w:rPr>
        <w:t>E. 8.1.1</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260).![endif]&gt;![if&gt;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8.1.2</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![endif]&gt;![if&gt;</w:t>
      </w:r>
    </w:p>
    <w:p>
      <w:r>
        <w:rPr>
          <w:b/>
        </w:rPr>
        <w:t>E. 8.2</w:t>
      </w:r>
    </w:p>
    <w:p>
      <w:r>
        <w:t>![endif]&gt;![if&gt;</w:t>
      </w:r>
    </w:p>
    <w:p>
      <w:r>
        <w:rPr>
          <w:b/>
        </w:rPr>
        <w:t>E. 8.2.1</w:t>
      </w:r>
    </w:p>
    <w:p>
      <w:r>
        <w:t>Le dommage survient dès que l'on doit admettre que les cotisations dues ne peuvent plus être recouvrées, pour des motifs juridiques ou de fait (ATF 129 V 193 consid. 2.2; ATF 126 V 443 consid. 3a). ![endif]&gt;![if&gt; Ainsi, en matière de cotisations, un dommage se produit au sens de l'art. 52 LAVS, pour un motif juridique,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 cf. aussi Marco REICHMUTH, Die Haftung des Arbeitgebers und seiner Organe nach Art. 52 AHVG, 2008, n° 334 p. 82). Ce jour marque également celui de la naissance de la créance en réparation et la date à partir de laquelle court le délai absolu (ATF 129 V 193 consid. 2.2; ATF 123 V 12 consid. 5c). Plus fréquemment, le dommage est réputé survenir pour des motifs de fait (Marco REICHMUTH, op. cit ., n° 341 p. 84). C'est notamment le cas lorsque, en raison de l'insolvabilité de l'employeur, les cotisations ne peuvent plus être prélevées selon la procédure ordinaire prévue aux art. 14 ss. LAVS (ATF 123 V 16 consid. 5b, ATF 123 V 170 consid. 2a, ATF 121 III 384 consid. 3bb, ATF 113 V 256 , ATF 112 V 157 consid. 2, avec renvois), par exemple lorsque la caisse de compensation reçoit un acte de défaut de biens définitif dans le cadre d'une poursuite par voie de saisie. Le dommage peut également survenir pour d’autres motifs que l'insolvabilité de l'employeur, notamment lorsque l’exécution forcée des cotisations en souffrance ne peut se faire en Suisse faute de for. Certes, d'un point de vue purement juridique, la perception des cotisations auprès du siège principal de la société à l’étranger serait possible. Outre le fait que l'issue d'un tel procès serait très incertaine, un tel procédé ne relèverait pas de la procédure ordinaire des art. 14 ss. LAVS. Dans un tel cas, le dommage survient également pour des raisons de fait (arrêt du Tribunal fédéral H 37/02 du 3 septembre 2003 consid. 3 et Marco REICHMUTH op. cit ., n° 363 p. 89).</w:t>
      </w:r>
    </w:p>
    <w:p>
      <w:r>
        <w:rPr>
          <w:b/>
        </w:rPr>
        <w:t>E. 8.2.2</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2.1).![endif]&gt;![if&gt;</w:t>
      </w:r>
    </w:p>
    <w:p>
      <w:r>
        <w:rPr>
          <w:b/>
        </w:rPr>
        <w:t>E. 8.3</w:t>
      </w:r>
    </w:p>
    <w:p>
      <w:r>
        <w:t>S’agissant des actes interruptifs de prescription, il résulte de la jurisprudence rendue à propos de l’art. 52 al. 3 aLAVS les éléments qui suivent. ![endif]&gt;![if&gt;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ATF 147 III 419 consid. 5.3.2; arrêt du Tribunal fédéral 9C_906/2017 du 21 juin 2018 consid. 1.2; sur l'application par analogie des dispositions générales selon les art. 135 ss CO, cf. ATF 141 V 487 consid. 2.3 et les références; ATF 135 V 74 consid. 4.2.1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10</w:t>
      </w:r>
    </w:p>
    <w:p>
      <w:r>
        <w:t>En l’espèce, le recourant était responsable du bureau genevois de B______ LLP, une étude d’avocats américaine. La limited liability partnership ou LLP est un genre de « general partnership », forme juridique qui correspond à une société de personnes du droit européen continental, mais qui constitue une personne (morale) distincte de ses associés en vertu du Uniform Partnership Act de 1997 (cf. arrêt du Tribunal fédéral 2C_433/2013 du 6 décembre 2013 consid. 5.2.1). Le bureau genevois ne disposait, quant à lui, pas de la personnalité juridique ; il n’était pas inscrit au registre du commerce et constituait un établissement stable au sens du droit des assurances sociales ou du droit fiscal.![endif]&gt;![if&gt; Jusqu’en mai 2010, la créance de cotisations pouvait être réclamée à la LLP, par le biais de la procédure de poursuite et faillite ordinaire, à Genève, conformément à l’art. 50 al. 1 LP. Le bureau a toutefois fermé ses portes en mai 2010. Ainsi, à partir de juin 2010, il n’y avait plus aucun for en Suisse et les éventuels créanciers devaient procéder aux Etats-Unis pour recouvrer leurs créances. Or, comme le Tribunal fédéral l’a considéré, dans son arrêt H 37/02 du 3 septembre 2003, le fait de devoir poursuivre un débiteur à son domicile ou siège à l’étranger ne relève pas de la procédure ordinaire des art. 14 et ss LAVS, de sorte que le dommage survient dès ce moment-là. Dans le cas d’espèce, le dommage est donc né avec la fermeture du bureau, fin mai 2010, dès lors que c’est à partir de cette date que les cotisations ne pouvaient plus être recouvrées en Suisse, par la voie ordinaire de la poursuite pour dettes et faillites. Ainsi, conformément à l’art. 52 aLAVS, une éventuelle décision en réparation du dommage devait être notifiée au recourant dans un délai de cinq ans à compter de ce moment, soit avant le mois de juin 2015. Tel n’a pas été le cas, puisque la première décision en réparation a été notifiée au recourant le 4 décembre 2019, de sorte que la prescription de cinq an était déjà acquise à ce moment-là. Certes, on se trouve dans le cas – rare – dans lequel la prescription absolue a été atteinte avant même que le créancier – soit l’intimée en l’espèce – ne soit au courant de son dommage et que le délai de deux ans ne puisse commencer à courir. Cela ne constitue toutefois pas un motif pour modifier le point de départ du délai absolu et le faire partir de la péremption des cotisations. Ce cas ne concerne en effet que les situations dans lesquelles il était encore possible, pour la caisse, de recouvrer les cotisations par la voie ordinaire mais qu’en raison de l’ignorance de la caisse de l’existence de telles cotisations, cela n’a pas été fait (cf. consid. 8.2.1. ci-dessus).</w:t>
      </w:r>
    </w:p>
    <w:p>
      <w:r>
        <w:rPr>
          <w:b/>
        </w:rPr>
        <w:t>E. 11</w:t>
      </w:r>
    </w:p>
    <w:p>
      <w:r>
        <w:t>Au vu de ce qui précède, le recours sera admis et la décision sur opposition du 17 décembre 2021 sera annulée. ![endif]&gt;![if&gt; Le recourant obtenant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89H al. 1 LPA). *** PAR CES MOTIFS, LA CHAMBRE DES ASSURANCES SOCIALES : Statuant À la forme : 1.        Déclare le recours recevable en tant qu’il concerne la décision sur opposition du 17 décembre 2021.![endif]&gt;![if&gt; 2.        Le déclare irrecevable pour le surplus.![endif]&gt;![if&gt; Au fond : 3.        L’admet.![endif]&gt;![if&gt; 4.        Annule la décision sur opposition du 17 décembre 2021.![endif]&gt;![if&gt; 5.        Condamne l'intimé à verser au recourant une indemnité de CHF 1'000.- valant participation à ses frais de défense.![endif]&gt;![if&gt;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Diana ZIERI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