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A/321/2014 vom 24. Februar 2014</w:t>
      </w:r>
    </w:p>
    <w:p>
      <w:r>
        <w:t>GE Cour de justice, 2014-02-24, FR</w:t>
      </w:r>
    </w:p>
    <w:p>
      <w:r>
        <w:rPr>
          <w:b/>
        </w:rPr>
        <w:t xml:space="preserve">Quelle: </w:t>
      </w:r>
      <w:r>
        <w:t>https://mcp.opencaselaw.ch/entscheid/ge_gerichte_A_321_2014</w:t>
      </w:r>
    </w:p>
    <w:p>
      <w:r>
        <w:t>FR: GE_GERICHTE A/321/2014 du 24 février 2014</w:t>
      </w:r>
    </w:p>
    <w:p>
      <w:r>
        <w:t>IT: GE_GERICHTE A/321/2014 del 24 febbraio 2014</w:t>
      </w:r>
    </w:p>
    <w:p>
      <w:pPr>
        <w:pStyle w:val="Heading2"/>
      </w:pPr>
      <w:r>
        <w:t>Volltext</w:t>
      </w:r>
    </w:p>
    <w:p>
      <w:r>
        <w:t>Genève Cour de justice (Cour de droit public) Chambre administrative 24.02.2014 A/321/2014</w:t>
      </w:r>
    </w:p>
    <w:p>
      <w:r>
        <w:t>A/321/2014 ATA/114/2014 du 24.02.2014 ( FPUBL ) , REFUSE RÉPUBLIQUE ET CANTON DE GENÈVE POUVOIR JUDICIAIRE A/321/2014 - FPUBL ATA/114/2014 COUR DE JUSTICE Chambre administrative Décision du 24 février 2014 sur effet suspensif dans la cause Monsieur X______ représenté par Me Jacques Barillon, avocat contre COMMUNE Y______ représentée par Me Christian Bruchez, avocat Vu la décision du 19 décembre 2013 du maire de la Commune Y______ (ci-après : la commune), notifiée le lendemain, de prononcer le licenciement avec effet immédiat pour justes motifs de Monsieur X______, employé de la commune dès le 1 er mai 1991, puis chef d'équipe dès 1994, ladite décision étant en outre déclarée exécutoire nonobstant recours ; vu le recours formé le 3 février 2014 par M. X______, concluant, préalablement, à la restitution de l'effet suspensif, au fond, à l'annulation de cette décision et, principalement, à sa réintégration immédiate à son poste de chef d'équipe, subsidiairement, à l'allocation d'une indemnité pour résiliation des rapports de service contraire au droit et au versement des traitements non payés depuis novembre 2013 et jusqu'à la fin du délai de congé, plus subsidiairement encore, à sa suspension de ses fonctions le temps de la procédure pénale sans suppression du traitement ; vu les observations de la commune du 14 février 2014, concluant au rejet de la requête de restitution de l'effet suspensif et à ce que le sort des frais et dépens soit réservé à la décision finale ; 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in RDS 1997 II 253 -420, 265) ; qu'en l'espèce, en raison de blessures dues à un accident professionnel, M. X______ a été en arrêt de travail du 26 août au 4 novembre 2013 ; qu'il a, le 31 octobre 2013, été interpellé par la police à la suite d'une plainte pénale déposée à son encontre, puis placé en détention préventive durant environ un mois sur ordre du procureur ; que l'intéressé a refusé d'expliquer à la commune les motifs de cette détention, malgré les demandes pressantes de cette dernière, ce qui l'a conduite à suspendre le traitement de son employé dès novembre 2013 ; que par lettre du 10 décembre 2013, la commune a informé M. X______ de ce qu'elle envisageait son licenciement avec effet immédiat pour justes motifs en application de l'art. 74 du règlement du conseil municipal de la Ville de Y______ relatif au statut du personnel du 16 novembre 2010 (ci-après : le statut du personnel), et lui a octroyé un délai pour exercer son droit d'être entendu ; que l'employé communal a répondu par lettre de son conseil du 17 décembre 2013 que l'infraction qui lui était reprochée – au demeurant contestée – n'était pas en lien avec la commune et son activité professionnelle, et a invoqué le respect de sa personnalité et de sa sphère privée ainsi que la présomption d'innocence pour refuser d'indiquer les reproches qui lui étaient faits au plan pénal ; qu'à l'appui de sa décision de licenciement avec effet immédiat, la commune a indiqué que le fait que son employé faisait l'objet d'une procédure pénale et avait été mis en détention préventive pendant un mois environ – ce qui supposait des reproches de faits graves – était potentiellement de nature à porter atteinte à la bonne marche du service, à la conduite du personnel sous la responsabilité de l'intéressé ainsi qu'aux intérêts de la commune ; qu'à l'appui de sa requête de restitution de l'effet suspensif, le recourant invoque, outre la perte de son salaire, la possibilité qu'il soit réintégré par son employeur en cas d'annulation de la décision attaquée ; que l'art. 88 al. 1 et 2 du statut du personnel ne permet prima facie à la chambre administrative que de proposer au conseil administratif la réintégration du fonctionnaire si elle retient que la résiliation des rapports de travail est contraire au droit, non de l'imposer ; que l'intimée expose ne vouloir en aucun cas poursuivre les relations de travail avec le recourant, même si son recours devait être admis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 que le fait que le conseil administratif puisse suspendre un fonctionnaire dans l'attente du résultat d'une information pénale, avec ou sans traitement suivant les circonstances (art. 85 al. 1 et 2 du statut du personnel), est dès lors sans pertinence ; que par surabondance, l’intérêt public au bon fonctionnement du service comme celui à la préservation des finances de la collectivité publique intimée au vu de l’incertitude de la capacité du recourant à rembourser les mois de traitement ou d’indemnités qui lui seraient versés en cas de confirmation de la décision querellée sont importants ( ATA/206/2013 du 2 avril 2013 ; ATA/519/2012 du 10 août 2012) ; que ces intérêts priment les difficultés financières que le recourant pourrait rencontrer du fait de la cessation du versement de son traitement ; qu’au vu de ce qui précède, la demande de restitution de l’effet suspensif sera refusée, le sort des frais de la procédure étant réservé jusqu’à droit jugé au fond. LA CHAMBRE ADMINISTRATIVE refuse de restituer l’effet suspensif au recours de Monsieur X______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Jacques Barillon, avocat du recourant, ainsi qu'à Me Christian Bruchez, avocat de la Commune Y______. La 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