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A/3217/2012 vom 30. Januar 2013</w:t>
      </w:r>
    </w:p>
    <w:p>
      <w:r>
        <w:t>GE Cour de justice, 2013-01-30, FR</w:t>
      </w:r>
    </w:p>
    <w:p>
      <w:r>
        <w:rPr>
          <w:b/>
        </w:rPr>
        <w:t xml:space="preserve">Quelle: </w:t>
      </w:r>
      <w:r>
        <w:t>https://mcp.opencaselaw.ch/entscheid/ge_gerichte_A_3217_2012</w:t>
      </w:r>
    </w:p>
    <w:p>
      <w:r>
        <w:t>FR: GE_GERICHTE A/3217/2012 du 30 janvier 2013</w:t>
      </w:r>
    </w:p>
    <w:p>
      <w:r>
        <w:t>IT: GE_GERICHTE A/3217/2012 del 30 gennaio 2013</w:t>
      </w:r>
    </w:p>
    <w:p>
      <w:pPr>
        <w:pStyle w:val="Heading2"/>
      </w:pPr>
      <w:r>
        <w:t>Volltext</w:t>
      </w:r>
    </w:p>
    <w:p>
      <w:r>
        <w:t>Genève Cour de justice (Cour de droit public) Chambre des assurances sociales 30.01.2013 A/3217/2012</w:t>
      </w:r>
    </w:p>
    <w:p>
      <w:r>
        <w:t>A/3217/2012 ATAS/86/2013 du 30.01.2013 ( AI ) , ADMIS/RENVOI RÉPUBLIQUE ET CANTON DE GENÈVE POUVOIR JUDICIAIRE A/3217/2012 ATAS/86/2013 COUR DE JUSTICE Chambre des assurances sociales Arrêt du 30 janvier 2013 4 ème Chambre En la cause Monsieur B__________, domicilié au Grand-Lancy, comparant avec élection de domicile en l'étude de Maître Maurice UTZ recourant contre OFFICE DE L'ASSURANCE-INVALIDITE DU CANTON DE GENEVE, sis rue des Gares 12, 1201 Genève intimé Vu la demande de prestations déposée le 25 mai 2007 par Monsieur B__________ (ci-après l’assuré ou le recourant) auprès de l’OFFICE CANTONAL DE L’ASSURANCE INVALIDITE (ci-après l’OAI ou l’intimé) ; Vu la décision de refus de prestations de l’OAI du 27 septembre 2011, annulée par le précité par décision du 3 octobre 2011 ; Vu la décision de l’OAI du 20 septembre 2012 refusant à l’assuré l’octroi d’une rente et de mesures de réadaptation, motif pris que selon son Service Médical il peut exercer toute activité lucrative à temps complet sur le marché équilibré du travail qui ne nécessite pas de formation complémentaire depuis toujours et que son degré d’invalidité de 17 % est insuffisant pour ouvrir droit à des prestations de l’assurance-invalidité ; Vu le recours interjeté par l’assuré, représenté par son mandataire, en date du 25 octobre 2012, contestant les conclusions de la Dresse L__________ du 31 décembre 2011 qui sont en contradiction totale avec celles établies par le Dr M__________, spécialiste FMH en psychiatrie et psychothérapie, et concluant à l’annulation de la décision et à l’ocroi d’une rente entière d’invalidité, compte tenu des ses atteintes orthopédiques, psychiatriques, neurologiques et neuropsychologiques ; Vu les allégués du recourant, selon lesquels l’intimé n’a pas investigué une question essentielle, à savoir l’incapacité de gain résultant de ses problèmes neurologiques et neuro-psychologiques, pourtant relevés par les Dr N__________ et O__________ ; Vu la réponse de l’intimé du 13 décembre 2012, se référant à l’avis du SMR du 13 décembre 2013 selon lequel une instruction neurologique et neuropsychologique n’a pas été faite, point qui doit être éclairci s’agissant d’un status après TCC ; Vu les conclusions de l’intimé tendant au renvoi du dossier pour instruction complémentaire et nouvelle décision ; Vu le délai au 11 janvier 2013 imparti au recourant pour se déterminer ; Vu l’absence de conclusions prises par le recourant dans le délai imparti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art. 89B de la loi sur la procédure administrative, du 12 septembre 1985 - LPA - E 5 10) ; Qu’aux termes de l’art. 53 de la loi fédérale sur la partie générale du droit des assurances sociales, du 6 octobre 2000 (LPGA; RS 830.1), l’assureur peut reconsidérer sa décision ou sa décision sur opposition jusqu’à l’envoi de son préavis au Tribunal ; Que cette disposition légale règle le cas particulier de la reconsidération pendente lite d'une décision ou d'une décision sur opposition contre laquelle un recours a été formé (arrêts I 497/03 du 31 août 2004 consid. 3, I 653/03 du 20 avril 2004 consid. 1 et I 700/03 du 17 mars 2004 consid. 1.1, in ZBJV 140/2004 p. 751; voir aussi ATF 127 V 228 consid. 2b/bb p. 232 ss; UELI KIESER, ATSG-Kommentar, Kommentar zum Bundesgesetz über den Allgemeinen Teil des Sozialversicherungsrechts vom 6. Oktober 2000, 2ème édition, Zurich 2009, n° 46 et 47 ad art. 53) ; Qu’en l'occurrence, l'administration n'a pas rendu de nouvelle décision en cours de procédure (cf. art. 49 al. 1 LPGA), mais propose le renvoi pour instruction complémentaire et nouvelle décision ; Qu’il convient de rappeler que l'autorité administrative doit constater d'office les faits déterminants, c'est-à-dire toutes les circonstances dont dépend l'application des règles de droit /ATF 117 V 261 consid. 3 p. 263; T. LOCHER, Grundriss des Sozialversicherungsrecht, Bern, 2003, t. 1, p. 443);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 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à moins que les parties ne soient d'accord avec la seconde (ATFA I 431/02 du 8 novembre 2002); Qu’en l’espèce, le SMR se rallie aux conclusions du recourant selon lesquelles une instruction complémentaire est nécessaire afin de clarifier les aspects médicaux ; Qu’en matière d’assurance-invalidité, il convient de tenir compte de l’ensemble des atteintes à la santé de l’assuré; Qu’en l’occurrence, la Cour de céans constate que l’intimé a admis avoir failli à son devoir d’instruire les faits d’office ; Qu’il convient ainsi d’admettre le recours et de renvoyer la cause à l’intimé afin qu’il procède sans délai à une instruction complémentaire tant sur le plan médical que des répercussions des atteintes à la santé du recourant sur sa capacité de travail et rende une nouvelle décision ; Que le recourant, représenté par un avocat, a droit à une indemnité à titre de participation à ses frais et dépens, fixée en l’espèce à 1'000 fr. (art. 89H LPA) ; Que pour le surplus, la Cour de céans renonce à percevoir un émolument (art. 69al. 1bis LAI) ; PAR CES MOTIFS, LA CHAMBRE DES ASSURANCES SOCIALES : Statuant A la forme : Déclare le recours recevable. Au fond : L’admet et annule la décision du 20 septembre 2013. Renvoie la cause à l’intimé pour instruction complémentaire au sens des considérants et nouvelle décision. Condamne l’intimé à payer au recourant la somme de 1'000 fr. à titre de participation à ses frais et dépens ainsi qu’à ceux de son mandataire.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