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A/3216/2021 vom 3. November 2022</w:t>
      </w:r>
    </w:p>
    <w:p>
      <w:r>
        <w:t>GE Cour de justice, 2022-11-03, FR</w:t>
      </w:r>
    </w:p>
    <w:p>
      <w:r>
        <w:rPr>
          <w:b/>
        </w:rPr>
        <w:t xml:space="preserve">Quelle: </w:t>
      </w:r>
      <w:r>
        <w:t>https://mcp.opencaselaw.ch/entscheid/ge_gerichte_A_3216_2021</w:t>
      </w:r>
    </w:p>
    <w:p>
      <w:r>
        <w:t>FR: GE_GERICHTE A/3216/2021 du 3 novembre 2022</w:t>
      </w:r>
    </w:p>
    <w:p>
      <w:r>
        <w:t>IT: GE_GERICHTE A/3216/2021 del 3 novembre 2022</w:t>
      </w:r>
    </w:p>
    <w:p>
      <w:pPr>
        <w:pStyle w:val="Heading2"/>
      </w:pPr>
      <w:r>
        <w:t>Erwägungen</w:t>
      </w:r>
    </w:p>
    <w:p>
      <w:r>
        <w:rPr>
          <w:b/>
        </w:rPr>
        <w:t>E. 1</w:t>
      </w:r>
    </w:p>
    <w:p>
      <w:r>
        <w:t>Conformément à l'art. 134 al. 1 let. a ch. 5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 Le 1 er janvier 2021 est entrée en vigueur la modification du 21 juin 2019 de la LPGA. Dans la mesure où le recours a été interjeté postérieurement au 1 er janvier 2021, il est soumis au nouveau droit (cf. art. 82a LPGA a contrario ).</w:t>
      </w:r>
    </w:p>
    <w:p>
      <w:r>
        <w:rPr>
          <w:b/>
        </w:rPr>
        <w:t>E. 3</w:t>
      </w:r>
    </w:p>
    <w:p>
      <w:r>
        <w:t>Interjeté dans la forme et le délai prévus par la loi, le recours est recevable (art. 56 LPGA; art. 62 al. 1 de la loi sur la procédure administrative du 12 septembre 1985 [LPA - E 5 10]). ![endif]&gt;![if&gt;</w:t>
      </w:r>
    </w:p>
    <w:p>
      <w:r>
        <w:rPr>
          <w:b/>
        </w:rPr>
        <w:t>E. 4</w:t>
      </w:r>
    </w:p>
    <w:p>
      <w:r>
        <w:t>Le litige porte sur le droit de la recourante à des prestations au-delà du 1 er novembre 2020, singulièrement sur l’existence ou la persistance d’un lien de causalité naturelle et adéquate entre l'accident du 12 avril 2020 et les troubles encore présentés au-delà de cette date.![endif]&gt;![if&gt;</w:t>
      </w:r>
    </w:p>
    <w:p>
      <w:r>
        <w:rPr>
          <w:b/>
        </w:rPr>
        <w:t>E. 5</w:t>
      </w:r>
    </w:p>
    <w:p>
      <w:r>
        <w:t>![endif]&gt;![if&gt;</w:t>
      </w:r>
    </w:p>
    <w:p>
      <w:r>
        <w:rPr>
          <w:b/>
        </w:rPr>
        <w:t>E. 5.1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5.2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w:t>
      </w:r>
    </w:p>
    <w:p>
      <w:r>
        <w:rPr>
          <w:b/>
        </w:rPr>
        <w:t>E. 5.3</w:t>
      </w:r>
    </w:p>
    <w:p>
      <w:r>
        <w:t>Savoir si l'événement assuré et l'atteinte à la santé sont liés par un rapport de causalité naturelle est une question de fait, que l'administration ou, le cas échéant, le juge examine en se fondant essentiellement sur des renseignements d'ordre médical (ATF 129 V 177 consid. 3.1; ATF 119 V 335 consid. 1; ATF 118 V 286 consid. 1b et les références).</w:t>
      </w:r>
    </w:p>
    <w:p>
      <w:r>
        <w:rPr>
          <w:b/>
        </w:rPr>
        <w:t>E. 5.3.1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5.3.2.1</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5.3.2.2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5.3.2.3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5.4</w:t>
      </w:r>
    </w:p>
    <w:p>
      <w:r>
        <w:t>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w:t>
      </w:r>
    </w:p>
    <w:p>
      <w:r>
        <w:rPr>
          <w:b/>
        </w:rPr>
        <w:t>E. 6</w:t>
      </w:r>
    </w:p>
    <w:p>
      <w:r>
        <w:t>![endif]&gt;![if&gt;</w:t>
      </w:r>
    </w:p>
    <w:p>
      <w:r>
        <w:rPr>
          <w:b/>
        </w:rPr>
        <w:t>E. 6.1</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rPr>
          <w:b/>
        </w:rPr>
        <w:t>E. 6.2.1</w:t>
      </w:r>
    </w:p>
    <w:p>
      <w:r>
        <w:t>En présence d'une atteinte objectivable du point de vue organique, la causalité adéquate et la causalité naturelle se recouvrent et des problèmes de causalité adéquate ne se posent guère (ATF 127 V 102 consid. 5b/bb et ATF 134 V 109 consid. 2.1). En tant que principe répondant à la nécessité de fixer une limite raisonnable à la responsabilité de l'assureur-accidents social, la causalité adéquate n'a ainsi pratiquement aucune incidence en présence d'une atteinte à la santé physique en relation de causalité naturelle avec l'accident, du moment que dans ce cas l'assureur répond aussi des atteintes qui ne se produisent habituellement pas selon l'expérience médicale (arrêt du Tribunal fédéral 8C_339/2007 du 6 mai 2008 consid. 2.1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C’est le lieu de rappeler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 SVR 2012 UV n° 5 p. 17).</w:t>
      </w:r>
    </w:p>
    <w:p>
      <w:r>
        <w:rPr>
          <w:b/>
        </w:rPr>
        <w:t>E. 6.2.2</w:t>
      </w:r>
    </w:p>
    <w:p>
      <w:r>
        <w:t>En application de la pratique sur les conséquences psychiques des accidents (ATF 115 V 133 ), applicable de manière générale en cas d’atteintes non objectivables,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Par ailleurs,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(ATF 147 V 207 consid. 6.1 et les références).</w:t>
      </w:r>
    </w:p>
    <w:p>
      <w:r>
        <w:rPr>
          <w:b/>
        </w:rPr>
        <w:t>E. 6.3.1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w:t>
      </w:r>
    </w:p>
    <w:p>
      <w:r>
        <w:rPr>
          <w:b/>
        </w:rPr>
        <w:t>E. 6.3.2.1</w:t>
      </w:r>
    </w:p>
    <w:p>
      <w:r>
        <w:t>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étant précisé que l’examen des critères se fait en excluant les aspects psychiques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En présence de troubles psychiques apparus après un accident, on examine les critères de la causalité adéquate en excluant les aspects psychiques (ATF 115 V 133 consid. 6c/aa; ATF 115 V 403 consid. 5c/aa). Par ailleurs,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6.3.2.2</w:t>
      </w:r>
    </w:p>
    <w:p>
      <w:r>
        <w:t>S’agissant de la classification des accidents en matière d’agressions, le Tribunal fédéral a retenu ou confirmé une gravité moyenne dans les cas suivants : assuré invectivé, puis saisi violemment par le cou par son voisin alors qu’il décharge du matériel (à la limite des cas peu graves, arrêt du Tribunal fédéral des assurances U 255/02 du 10 novembre 2003) ; assuré interpellé, bousculé, puis frappé dans un bar par un inconnu (arrêt du Tribunal fédéral 8C_459/2017 du 16 avril 2018) ; assuré frappé au visage lors d'une altercation avec un ami (arrêt du Tribunal fédéral 8C_705/2020 du 28 avril 2021) ; rixe avec passage à tabac (arrêt du Tribunal fédéral 8C_445/2013 du 27 mars 2014) ; employée d’un hôpital frappée à la tête par un résident qu’elle installe dans son lit (à la limite des accidents de peu de gravité, arrêt du Tribunal fédéral 8C_357/2020 du 8 septembre 2020) ; assuré frappé avec un instrument de musique (arrêt du Tribunal fédéral 8C_39/2021 du 6 juillet 2021) ; femme frappée puis étranglée dans la rue par un inconnu que des passants ont maîtrisé (arrêt du Tribunal fédéral 8C_1062/2009 du 31 août 2010 consid. 4.2.1 et la référence) ; assuré frappé au visage par un verre de bière qui s’est brisé (à la limite des accidents graves, arrêt du Tribunal fédéral 8C_96/2017 du 24 janvier 2018) ; assuré frappé à la tête au moyen d'un objet potentiellement dangereux - l'enquête de police n’ayant pas pu déterminer s'il s'agissait d'une bouteille, d'une boucle de ceinture ou d'une barre à mine - par trois individus après s’être disputé avec eux (arrêt du Tribunal fédéral 8C_595/2015 du 23 août 2016) ;  assurée projetée à terre lors d’une agression, peut-être tirée sur plusieurs mètres sur le sol (arrêt du Tribunal fédéral des assurances U 138/04 du 16 février 2005) ; assuré travaillant dans une discothèque frappé derrière la tête avec une chaise au cours d'une bagarre (arrêt du Tribunal fédéral des assurances U 339/99 du 17 avril 2020). Les altercations avec échanges de coups (tätliche Auseinandersetzungen) sont généralement classées dans les accidents de gravité moyenne (arrêt du Tribunal fédéral 8C_681/2010 du 3 novembre 2010 consid. 6.2 et les références).</w:t>
      </w:r>
    </w:p>
    <w:p>
      <w:r>
        <w:rPr>
          <w:b/>
        </w:rPr>
        <w:t>E. 7</w:t>
      </w:r>
    </w:p>
    <w:p>
      <w:r>
        <w:t>![endif]&gt;![if&gt;</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7.4</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w:t>
      </w:r>
    </w:p>
    <w:p>
      <w:r>
        <w:rPr>
          <w:b/>
        </w:rPr>
        <w:t>E. 8</w:t>
      </w:r>
    </w:p>
    <w:p>
      <w:r>
        <w:t>En l’espèce, le 12 avril 2020, la recourante a été frappée au visage et à la tête par sa nièce à coups de serfouette et de poings. Elle s’est rendue au service des urgences de l’Hôpital de la Tour, où une contusion a été diagnostiquée, étant précisé que ni fracture, ni saignement n’ont été constatés sur le scanner cervical et cérébral. Dans les suites de cet événement, la recourante a notamment souffert de maux de tête intenses et répétés, de vertiges, de troubles de l’équilibre et d’une capacité de concentration réduite (cf. rapport du service d’ergothérapie ambulatoire du 15 avril 2021 ; note de suite des HUG du 16 février 2021).![endif]&gt;![if&gt; L’intimée a pris en charge le traitement médical et versé des indemnités journalières jusqu'au 1 er novembre 2020, date au-delà de laquelle elle a considéré que le lien de causalité naturelle et adéquate avec l’événement du 12 avril 2020 faisait défaut. Concrètement, l’assurance a constaté qu’en 2006, la recourante avait été victime d’un accident de la voie publique de type « coup du lapin », dont les suites avaient notamment consisté en troubles modérés de l’attention et de la mémoire de travail, difficultés de l’attention et séquelles de symptomatologie dysexécutive et fatigabilité. Des prestations d’invalidité lui avaient été accordées en raison de ces troubles. L’événement du 12 avril 2020 n’avait pas entraîné de perte de connaissance durable et le scanner n’avait mis en évidence aucune lésion traumatique. Le médecin qui avait examiné la recourante après l’accident avait d’ailleurs conclu à une simple contusion. Quant au Dr C______, qui avait repris le suivi, il avait évoqué un syndrome post-commotionnel et d’autres réactions à un facteur de stress sévère. Aucun suivi psychiatrique n’avait toutefois été entrepris. Pour le surplus, son médecin-conseil, la Dresse E______, avait considéré, dans une appréciation du 22 mai 2021, que, vu l’absence de trouble psychiatrique et d’aggravation de l’état neuropsychologique en lien avec l’accident, il n’y avait pas de rapport de causalité naturelle entre les symptômes allégués et l’événement assuré et qu'en tout état de cause, le statu quo sine avait été atteint en octobre 2020, soit six mois après l’accident en question. Pour sa part, la recourante allègue qu'en novembre 2020, elle souffrait toujours de séquelles physiques, principalement sous la forme de vertiges, pertes d’équilibre, maux de tête, douleurs et problèmes de mobilité du bras gauche, sommeil anarchique, etc. (cf. opposition du 28 juin 2021), consécutives à l’événement du 12 avril 2020 et dépassant largement le cadre de sa pathologie antérieure, qui lui avait permis jusqu'alors de travailler à 50%. Elle argue que, même en admettant que son état antérieur était déjà fragilisé, l'aggravation est consécutive à l’agression dont elle a été victime. S'agissant du lien de causalité adéquate, elle fait valoir qu’une agression physique de l’ampleur de celle dont elle a été victime est susceptible d’entraîner des souffrances, tant physiques que psychiques, et que, même si ses troubles sont uniquement réactionnels, les critères jurisprudentiels sont remplis.</w:t>
      </w:r>
    </w:p>
    <w:p>
      <w:r>
        <w:rPr>
          <w:b/>
        </w:rPr>
        <w:t>E. 9</w:t>
      </w:r>
    </w:p>
    <w:p>
      <w:r>
        <w:t>![endif]&gt;![if&gt;</w:t>
      </w:r>
    </w:p>
    <w:p>
      <w:r>
        <w:rPr>
          <w:b/>
        </w:rPr>
        <w:t>E. 9.1</w:t>
      </w:r>
    </w:p>
    <w:p>
      <w:r>
        <w:t>En premier lieu, il convient d’examiner si les pièces du dossier en mains de l’intimée lui permettaient de nier tout lien de causalité naturelle au-delà du 1 er novembre 2020. Dans la mesure où, dans la décision litigieuse, l’assurance intimée s’est essentiellement fondée sur l’appréciation de la Dresse E______ pour justifier sa position, il convient d'examiner la valeur probante de ce document. Or, force est de constater que cette appréciation, faite sur dossier uniquement, sans examen de la recourante, ne répond pas aux réquisits jurisprudentiels en la matière. Tout d’abord, la Dresse E______ se réfère à une atteinte préexistante concernant laquelle le dossier soumis à la Cour de céans ne comporte aucune pièce médicale. Ensuite, le médecin-conseil n’a pas listé les pièces examinées pour procéder à son appréciation de la situation. On ne sait donc pas sur quelles pièces celle-ci se fonde. L’appréciation ne comprend pas non plus de description des plaintes, de sorte qu’on ne sait pas non plus lesquelles ont été prises en considération pour l’appréciation du lien de causalité naturelle. S’y ajoute le fait que la Dresse E______ semble retenir, sans le justifier de manière convaincante, que le lien de causalité naturelle faisait défaut ab initio , au vu de l’absence de trouble psychiatrique et d’aggravation des symptômes neuropsychologiques. Cependant, en l’absence d’un résumé des pièces et d’une anamnèse, il est impossible pour le lecteur du rapport en question, et donc également pour la Cour de céans, de comprendre la position de la Dresse E______ quant à l’inexistence d’une aggravation de l’état de santé préexistant. Or, l’assurée étant alors suivie par le Dr C______ et Madame D______, psychologue, de l’UIMPV, on ne saurait nier, sans autres explications, l’existence d’un suivi spécifique consécutif à cette agression et, notamment, d’un suivi psychologique. Compte tenu de ces éléments, l’appréciation de la Dresse E______ ne peut se voir reconnaître valeur probante et justifier que tout lien de causalité naturelle entre l’événement assuré et les atteintes encore existantes soit nié. Les autres rapports au dossier, soit essentiellement ceux établis par les médecins traitants de la recourante, ne répondent pas non plus aux réquisits jurisprudentiels. Outre le fait qu’ils ne respectent pas bon nombre des critères en matière de valeur probante (pas d’anamnèse, pas de liste des pièces, pas de détail des plaintes, etc.), ils ne se prononcent tout simplement pas sur la question du lien de causalité. Compte tenu de ce qui précède, la Cour de céans considère ne pas disposer de suffisamment d'éléments probants pour se prononcer sur la validité de la décision querellée. Pour ce motif déjà, le recours doit être admis.</w:t>
      </w:r>
    </w:p>
    <w:p>
      <w:r>
        <w:rPr>
          <w:b/>
        </w:rPr>
        <w:t>E. 9.2</w:t>
      </w:r>
    </w:p>
    <w:p>
      <w:r>
        <w:t>Quant à l’existence d’un lien de causalité adéquate, elle ne saurait d’emblée être niée au vu du dossier – lacunaire – soumis à la Cour.</w:t>
      </w:r>
    </w:p>
    <w:p>
      <w:r>
        <w:rPr>
          <w:b/>
        </w:rPr>
        <w:t>E. 9.2.1</w:t>
      </w:r>
    </w:p>
    <w:p>
      <w:r>
        <w:t>À titre liminaire, il convient de constater que les atteintes dont souffre encore la recourante doivent être qualifiées de non objectivables du point de vue organique, en l’absence de fracture et de saignement sur le scanner cérébral et cervical du 12 avril 2020 (cf. compte-rendu du scanner du 12 avril 2020), d’atteinte vestibulaire décelable (cf. notes de suite des HUG du 16 février 2021), de diagnostics psychiques tels que ceux de réaction aiguë à un facteur de stress (F43.0) et de syndrome post-commotionnel (F072; [cf. rapports des 23 novembre 2020]). Partant, le lien de causalité adéquate s’examine conformément à ce qui prévaut en matière de troubles psychiques. Or, dans ce cas, il convient d’abord de procéder à une classification de l’accident avant d’examiner les critères jurisprudentiels évoqués supra. Compte tenu du déroulement de l'événement en cause (agression de la recourante par sa nièce, à coups de serfouette et de poings) et au vu des précédents jurisprudentiels en la matière, l’événement du 12 avril 2020 doit à l’évidence être rangé dans la catégorie des accidents de gravité moyenne stricto sensu , sans être à la limite des accidents graves.</w:t>
      </w:r>
    </w:p>
    <w:p>
      <w:r>
        <w:rPr>
          <w:b/>
        </w:rPr>
        <w:t>E. 9.2.2</w:t>
      </w:r>
    </w:p>
    <w:p>
      <w:r>
        <w:t>Comme indiqué précédemment, dans le cas d’un accident de gravité moyenne stricto sensu , trois critères doivent en principe être réunis pour faire admettre l'existence d'une causalité adéquate. Un seul peut cependant suffire lorsqu'il s'est manifesté de manière particulièrement importante. C’est le lieu de rappeler encore que seules les atteintes physiques – à l’exclusion des troubles psychiques – doivent être prises en considération lors de l’appréciation des différents critères. En l'occurrence, les critères déterminants que sont, selon la jurisprudence citée ci-dessus, la gravité des lésions subies, la durée anormalement longue du traitement médical, les douleurs physiques persistantes, ainsi que la durée et le degré de l'incapacité de travail dus aux seules atteintes à la santé physique, font en l'occurrence défaut. En effet, les blessures physiques constatées immédiatement après les faits, à savoir une simple contusion, sans fracture, ni saignement interne (cf. rapport du 8 septembre 2020), ne sauraient être qualifiées de sérieuses. Par ailleurs, l’incapacité de travail de la recourante n’est pas consécutive à la contusion, mais à des limitations surtout psychiques et non objectivables (vertiges, céphalées, douleurs, etc.). Le traitement médical de l’atteinte physique n’a pas été particulièrement long. Il est certes fait mention de douleurs, mais il n’y a aucune précision à ce propos. Enfin, il n'y a eu ni complications importantes, ni erreur médicale dans le processus de guérison. Il reste donc le critère des circonstances concomitantes particulièrement dramatiques ou du caractère particulièrement impressionnant de l’agression.</w:t>
      </w:r>
    </w:p>
    <w:p>
      <w:r>
        <w:rPr>
          <w:b/>
        </w:rPr>
        <w:t>E. 9.2.3</w:t>
      </w:r>
    </w:p>
    <w:p>
      <w:r>
        <w:t>La raison pour laquelle la jurisprudence a adopté ce dernier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Par ailleurs, il convient d'accorder à ce critère une portée moindre lorsque la personne ne se souvient pas de l'accident (arrêt 8C_584/2010 du 11 mars 2011 consid. 4.3.2, in SVR 2011 UV n° 10 p. 35; voir également les arrêts 8C_434/2012 du 21 novembre 2012 consid. 7.2.3 et 8C_624/2010 du 3 décembre 2010 consid. 4.2.1). Le Tribunal fédéral a considéré ce critère comme rempli et revêtant une intensité particulière dans les cas suivants : assuré qui, dans un bar, est frappé au visage au moyen d'un verre à bière qui s'est brisé au moment du choc, qui perd beaucoup de sang et est entaillé au visage (arrêt du Tribunal fédéral 8C_96/2017 du 24 janvier 2018) ; assuré projeté à terre et roué de coups de bâton en pleine nuit par deux attaquants, qui avait auparavant été menacé et qui pouvait faire un lien entre ces menaces et l’agression (arrêt du Tribunal fédéral des assurances U 36/07 du 8 mai 2007) ; assurée agressée dans son appartement par son beau-fils, qui l’empoigne, la jette à terre, tente de l’étrangler et lui frappe la tête contre le sol (arrêt du Tribunal fédéral des assurances U 9/00 du 28 août 2001) ; assuré agressé et frappé à son domicile par des cambrioleurs masqués qui utilisent un objet allongé pour le frapper (arrêt du Tribunal fédéral des assurances U 382/06 du 6 mai 2008) : assuré attaqué dans l’entreprise où il travaille par deux hommes masqués armés d’une tronçonneuse (arrêt du Tribunal fédéral 8C_480/2013 du 15 avril 2014). Notre Haute Cour a également admis la réalisation de ce critère, toutefois sans intensité particulière, dans les cas suivants : altercation assez brutale après une rixe à la sortie d’une discothèque (arrêt du Tribunal fédéral 8C_445/2013 du 27 mars 2014) ; aide-soignante frappée par derrière et par surprise par un pensionnaire souffrant d’un handicap mental (arrêt du Tribunal fédéral 8C_168/2011 du 11 juillet 201) ; violent coup de poing décoché à un assuré par un portier dans l’entrée d’une discothèque (arrêt du Tribunal fédéral 8C_254/2009 du 19 mars 2010) ; assurée projetée à terre et peut-être tirée sur quelques mètres (arrêt précité U 138/04 du 16 février 2005) ; assuré interpellé, bousculé et frappé sans raison apparente par un individu dans un bar (arrêt du Tribunal fédéral 8C_459/2017 du 16 avril 2018), assuré insulté puis frappé de plusieurs coups de poing par un inconnu, alors qu'il mange à midi sur un banc dans un parc en compagnie de son épouse (arrêt du Tribunal fédéral 8C_146/2015 du 22 juillet 2015). En revanche, notre Haute Cour a nié la réalisation de ce critère dans les cas suivants : assuré qui, alors qu’il effectue une ronde de surveillance avec un autre agent, est mordu à la main par une femme ivre alors qu’il la conduit dans les locaux de la police, et dont il apprend ensuite qu’elle est atteinte du VIH et d’une hépatite C (arrêt du Tribunal fédéral 8C_8/2010 du 4 novembre 2010) ; jeune assuré attablé dans un restaurant en journée, qui s’est vu asséner des coups de poing au visage et à la tête par un inconnu, l’agression ayant eu lieu en plein jour et en public, de sorte qu’il savait que la police serait appelée – ce qui a été fait (arrêt du Tribunal fédéral 8C_434/2013 du 7 mai 2014).</w:t>
      </w:r>
    </w:p>
    <w:p>
      <w:r>
        <w:rPr>
          <w:b/>
        </w:rPr>
        <w:t>E. 9.2.4</w:t>
      </w:r>
    </w:p>
    <w:p>
      <w:r>
        <w:t>En l'occurrence, s’agissant du déroulement des faits, la Cour de céans constate tout d’abord que, selon la déclaration d’accident, deux policiers se sont déplacés sur le lieu de l’agression et que la recourante a expliqué avoir tenté de porter plainte le 29 août 2020. Cependant, en l'état, le rapport de police établi suite à la venue de ces deux policiers n'a pas été versé au dossier et on ignore également les raisons pour lesquelles la plainte aurait été refusée le 29 août 2020 et si la recourante a déposé une nouvelle plainte (case « oui » cochée à propos de la plainte, mais mention manuscrite d’une plainte refusée). La déclaration d’accident évoque également la venue des pompiers de Ferney-Voltaire. Mais, là encore, aucune pièce résumant leur intervention ne figure au dossier. Le déroulement de l’agression n’a donc pas été établi à satisfaction de droit. Dans ces circonstances et au vu des pièces au dossier, on ne peut exclure, à ce stade, que l’événement du 12 avril 2020 ait eu un caractère particulièrement dramatique ou impressionnant pour la recourante. En effet, selon ses explications - qui ne semblent pas remises en question par l’intimée -, alors qu’elle se trouvait avec son père et sa nièce, cette dernière l’a frappée au visage et à la tête, à coups de serfouette et de poing. Policiers et pompiers semblent être intervenus. Le fait que seule une contusion ait été diagnostiquée n’enlève rien au caractère particulièrement dramatique ou impressionnant que pourrait revêtir l’événement précité, ce d’autant moins que l’agression a impliqué l’utilisation d’une arme pour le moins insolite (une serfouette) et qu’elle a été perpétrée par un membre de sa famille. Au vu de la description des faits, on peut se demander si le cas de la recourante ne se rapprocherait pas de celui qui a conduit à l’arrêt du Tribunal fédéral des assurances U 9/00 du 28 août 2001 concernant une assurée agressée dans son appartement par son beau-fils, l'ayant empoignée, jetée à terre, à moitié étranglée et lui ayant frappé la tête contre le sol. En effet, dans ce cas également, les blessures de l’assurée (des ecchymoses superficielles sur le cou et la face latérale pouvant correspondre à des traces de doigts l'ayant enserrée, un hématome au niveau de l'articulation temporo-mandibulaire droite et des ecchymoses sur les poignets et dans la région lombaire), n’avaient pas été qualifiées de graves. Au vu de cette jurisprudence, en l’état du dossier, on ne peut exclure que le critère du caractère impressionnant de l’événement assuré soit réalisé avec une intensité particulière suffisante pour admettre le lien de causalité adéquate.</w:t>
      </w:r>
    </w:p>
    <w:p>
      <w:r>
        <w:rPr>
          <w:b/>
        </w:rPr>
        <w:t>E. 10</w:t>
      </w:r>
    </w:p>
    <w:p>
      <w:r>
        <w:t>Il ressort de ce qui précède que l’intimée a pris sa décision sur la base d’un dossier manifestement insuffisamment instruit, non seulement s’agissant du déroulement des faits, mais également de l’aspect médical. Dans la mesure où seul le médecin-conseil de l’intimée s’est prononcé sur l’aspect médical, un renvoi pour instruction complémentaire s’impose afin de respecter le principe du double degré de juridiction. Il appartiendra à l’intimée de se procurer les rapports des pompiers et de la police, voire la plainte pénale de la recourante. Une fois ces documents réunis, l’intimée pourra se prononcer sur la causalité adéquate et vérifier si le cas de la recourante peut être assimilé à celui ayant conduit à l’arrêt du Tribunal fédéral des assurances U 9/00 du 28 août 2001. Si tel n'est pas le cas, l’intimée pourra sans autre nier le lien de causalité adéquate au-delà du 1 er novembre 2020. En revanche, si tel devait être le cas, il lui appartiendra d’instruire la question de la causalité naturelle en mandatant un médecin expert pour ce faire. ![endif]&gt;![if&gt;</w:t>
      </w:r>
    </w:p>
    <w:p>
      <w:r>
        <w:rPr>
          <w:b/>
        </w:rPr>
        <w:t>E. 11</w:t>
      </w:r>
    </w:p>
    <w:p>
      <w:r>
        <w:t>Au vu de ce qui précède, le recours du 20 septembre 2021 est partiellement admis et la décision sur opposition du 24 août 2021 annulée. La cause est renvoyée à l’intimée pour instruction complémentaire au sens des considérants et nouvelle décision.![endif]&gt;![if&gt; La recourante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