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A/3210/2022 vom 4. Juli 2023</w:t>
      </w:r>
    </w:p>
    <w:p>
      <w:r>
        <w:t>GE Cour de justice, 2023-07-04, FR</w:t>
      </w:r>
    </w:p>
    <w:p>
      <w:r>
        <w:rPr>
          <w:b/>
        </w:rPr>
        <w:t xml:space="preserve">Quelle: </w:t>
      </w:r>
      <w:r>
        <w:t>https://mcp.opencaselaw.ch/entscheid/ge_gerichte_A_3210_2022</w:t>
      </w:r>
    </w:p>
    <w:p>
      <w:r>
        <w:t>FR: GE_GERICHTE A/3210/2022 du 4 juillet 2023</w:t>
      </w:r>
    </w:p>
    <w:p>
      <w:r>
        <w:t>IT: GE_GERICHTE A/3210/2022 del 4 luglio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![endif]&gt;![if&gt;</w:t>
      </w:r>
    </w:p>
    <w:p>
      <w:r>
        <w:rPr>
          <w:b/>
        </w:rPr>
        <w:t>E. 2.1</w:t>
      </w:r>
    </w:p>
    <w:p>
      <w:r>
        <w:t>À teneur de l'art. 1 al. 1 LAI, les dispositions de la LPGA s'appliquent à l'assurance-invalidité, à moins que la loi n'y déroge expressément.![endif]&gt;![if&gt;</w:t>
      </w:r>
    </w:p>
    <w:p>
      <w:r>
        <w:rPr>
          <w:b/>
        </w:rPr>
        <w:t>E. 2.2</w:t>
      </w:r>
    </w:p>
    <w:p>
      <w:r>
        <w:t>Le 1 er janvier 2021 est entrée en vigueur la modification du 21 juin 2019 de la LPGA. Dans la mesure où le recours a été interjeté postérieurement au 1 er janvier 2021, il est soumis au nouveau droit (cf. art. 82 a LPGA a contrario).![endif]&gt;![if&gt;</w:t>
      </w:r>
    </w:p>
    <w:p>
      <w:r>
        <w:rPr>
          <w:b/>
        </w:rPr>
        <w:t>E. 3</w:t>
      </w:r>
    </w:p>
    <w:p>
      <w:r>
        <w:t>![endif]&gt;![if&gt;</w:t>
      </w:r>
    </w:p>
    <w:p>
      <w:r>
        <w:rPr>
          <w:b/>
        </w:rPr>
        <w:t>E. 3.1</w:t>
      </w:r>
    </w:p>
    <w:p>
      <w:r>
        <w:t>Le 1 er janvier 2022, sont entrées en vigueur les modifications de la LAI du 19 juin 2020 (développement continu de l’AI ; RO 2021 705) ainsi que celles du 3 novembre 2021 du règlement sur l’assurance-invalidité du 17 janvier 1961 (RAI – RS 831.201 ; RO 2021 706).![endif]&gt;![if&gt;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3.2</w:t>
      </w:r>
    </w:p>
    <w:p>
      <w:r>
        <w:t>En l’occurrence, la décision querellée concerne un premier octroi de rente dont le droit est né avant le 1 er janvier 2022, de sorte que les dispositions légales applicables seront citées dans leur ancienne teneur. ![endif]&gt;![if&gt;</w:t>
      </w:r>
    </w:p>
    <w:p>
      <w:r>
        <w:rPr>
          <w:b/>
        </w:rPr>
        <w:t>E. 4</w:t>
      </w:r>
    </w:p>
    <w:p>
      <w:r>
        <w:t>Interjeté dans les délai et forme prescrits par la loi, le recours est recevable (art. 56 LPGA; art. 62 al. 1 de la loi sur la procédure administrative du 12 septembre 1985 [LPA - E 5 10]).![endif]&gt;![if&gt;</w:t>
      </w:r>
    </w:p>
    <w:p>
      <w:r>
        <w:rPr>
          <w:b/>
        </w:rPr>
        <w:t>E. 5</w:t>
      </w:r>
    </w:p>
    <w:p>
      <w:r>
        <w:t>Est litigieux en l'espèce le droit de la recourante à une rente d'invalidité entre mars 2018 et janvier 2020 et dès janvier 2022, étant rappelé que l'intimé admet dans ses conclusions le droit à une rente entière durant la période courant de février 2020 et décembre 2021 et à une demi-rente dès janvier 2022.![endif]&gt;![if&gt;</w:t>
      </w:r>
    </w:p>
    <w:p>
      <w:r>
        <w:rPr>
          <w:b/>
        </w:rPr>
        <w:t>E. 6</w:t>
      </w:r>
    </w:p>
    <w:p>
      <w:r>
        <w:t>![endif]&gt;![if&gt;</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w:t>
      </w:r>
    </w:p>
    <w:p>
      <w:r>
        <w:rPr>
          <w:b/>
        </w:rPr>
        <w:t>E. 6.2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moins.![endif]&gt;![if&gt;</w:t>
      </w:r>
    </w:p>
    <w:p>
      <w:r>
        <w:rPr>
          <w:b/>
        </w:rPr>
        <w:t>E. 6.3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![endif]&gt;![if&gt;</w:t>
      </w:r>
    </w:p>
    <w:p>
      <w:r>
        <w:rPr>
          <w:b/>
        </w:rPr>
        <w:t>E. 7</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naissance.![endif]&gt;![if&gt;</w:t>
      </w:r>
    </w:p>
    <w:p>
      <w:r>
        <w:rPr>
          <w:b/>
        </w:rPr>
        <w:t>E. 7.1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ATF 125 V 256 consid. 4 et les références). En outre, les données médicales constituent un élément utile pour déterminer quels travaux on peut encore, raisonnablement, exiger de l’assuré (ATF 125 V 256 consid. 4 et les références).![endif]&gt;![if&gt;</w:t>
      </w:r>
    </w:p>
    <w:p>
      <w:r>
        <w:rPr>
          <w:b/>
        </w:rPr>
        <w:t>E. 7.2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Sans remettre en cause le principe de la libre appréciation des preuves, le Tribunal fédéral des assurances a posé des lignes directrices en ce qui concerne la manière d'apprécier certains types d'expertises ou de rapports médicaux.</w:t>
      </w:r>
    </w:p>
    <w:p>
      <w:r>
        <w:rPr>
          <w:b/>
        </w:rPr>
        <w:t>E. 7.3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3b/bb).![endif]&gt;![if&gt;</w:t>
      </w:r>
    </w:p>
    <w:p>
      <w:r>
        <w:rPr>
          <w:b/>
        </w:rPr>
        <w:t>E. 7.4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7.5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![endif]&gt;![if&gt;</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9</w:t>
      </w:r>
    </w:p>
    <w:p>
      <w:r>
        <w:t>En l'espèce, se pose en premier lieu la question du statut de la recourante. ![endif]&gt;![if&gt;</w:t>
      </w:r>
    </w:p>
    <w:p>
      <w:r>
        <w:rPr>
          <w:b/>
        </w:rPr>
        <w:t>E. 9.1</w:t>
      </w:r>
    </w:p>
    <w:p>
      <w:r>
        <w:t>L'intimé a retenu initialement que la recourante exerçait avant son invalidité une activité professionnelle à 58% et accomplissait des tâches dans son ménage à 42%. ![endif]&gt;![if&gt; Toutefois, en admettant le droit à une rente entière entre février 2020, une année après l'incapacité de travail de 100% constatée dans l'expertise à partir de février 2019, et décembre 2021, et à une demi-rente dès janvier 2022, l'intimé a implicitement admis un statut d'active à 100% avant la survenance des atteintes à la santé, sur la base des incapacités de travail dans une activité adaptée retenues dans l'expertise. Cela correspond à la réalité des faits. En effet, il résulte du compte individuel de l'AVS que la recourante était employée dans une ou plusieurs entreprises de nettoyage depuis 2001 et qu'elle a cumulé un emploi chez K______ SA avec des emplois chez des particuliers depuis avril 2006 jusqu'en septembre 2010, date à laquelle elle a abandonné l'emploi dans cette dernière société. En 2007, elle a réalisé un revenu de CHF 36'668, en 2008 de CHF 39'233.- et en 2009 de CHF 44'124. Cela corrobore sa déclaration, selon laquelle elle travaillait à 100% et qu'elle a dû renoncer à son emploi dans le nettoyage en 2010 pour des raisons médicales. Le rapport du 15 janvier 2019 de la Dre B______ le confirme également, rapport aux termes duquel la recourante a travaillé comme employée de maison et dans une entreprise de nettoyage depuis 2006, et qu'elle a donné sa démission dans l'entreprise de nettoyage en 2010, ses crises d'asthme s'étant exacerbées, en particulier en contact des produits chimiques. Il sied en outre de constater que la recourante a divorcé en 2010 et qu'elle ne pouvait donc plus compter depuis lors sur le soutien de son mari pour subvenir à ses besoins. Elle n'a pas d'enfants et est donc totalement disponible pour un emploi à temps plein. Depuis 2012, elle doit enfin recourir à l'aide de l'Hospice général pour son entretien. Par conséquent, il ne fait pas de doute qu'en bonne santé, la recourante aurait continué à travailler à 100%, ses revenus étant insuffisants pour vivre.</w:t>
      </w:r>
    </w:p>
    <w:p>
      <w:r>
        <w:rPr>
          <w:b/>
        </w:rPr>
        <w:t>E. 10</w:t>
      </w:r>
    </w:p>
    <w:p>
      <w:r>
        <w:t>![endif]&gt;![if&gt;</w:t>
      </w:r>
    </w:p>
    <w:p>
      <w:r>
        <w:rPr>
          <w:b/>
        </w:rPr>
        <w:t>E. 10.1</w:t>
      </w:r>
    </w:p>
    <w:p>
      <w:r>
        <w:t>Sur le plan médical, la recourante a fait l'objet d'une expertise pluridisciplinaire au CEMEDEX fin août/début septembre 2021. Dans leur rapport du 22 octobre 2021, les experts retiennent les diagnostics, avec répercussion sur la capacité de travail, de spina bifida avec lombo-sciatalgies gauche avec déficit sensitif sans déficit moteur, lombalgie sur discopathie protrusive en L3-L4 et L4-L5, cervicalgie sur discopathie protrusive en C5-C6, carcinome canalaire invasif du sein droit, status après chimiothérapie néo-adjuvante, double immunothérapie, tumorectomie et recherche de ganglion sentinelle, radiothérapie et hormonothérapie, asthme permanent modéré et modification durable de la personnalité après une expérience de catastrophe. Les diagnostics suivants n'ont pas de répercussion sur la capacité de travail : dysthymie, rhino-conjonctivite avec composante allergique par mono-sensibilisation au pollen de frêne, hypertension artérielle et coup de baïonnette lombaire basse à gauche en 1995.![endif]&gt;![if&gt; Selon cette expertise, sa capacité de travail est de 50% dans son activité habituelle depuis 2010, sur le plan rhumatologique, et de 50% également dans l'activité d'employée de maison depuis 2017, au niveau de la médecine interne. Au niveau psychiatrique, la capacité de travail dans l'activité habituelle est de 80% depuis février 2019 et, sur le plan oncologique, elle est nulle depuis février 2019. Dans une activité adaptée, la capacité de travail est de 50%, au maximum de 60% avec une reprise progressive à ce taux, en raison d'une diminution de rendement au niveau oncologique, depuis la date de l'expertise, à réévaluer dans deux ans. Auparavant, depuis février 2019, la capacité de travail est nulle jusqu'à la date de l'expertise. Sur le plan psychiatrique, elle est de 80% depuis février 2019 et au niveau rhumatologique de 100% depuis 2010. Les incapacités de travail ne s'additionnent pas. Quant aux limitations fonctionnelles, elles sont au niveau psychiatrique en rapport avec des moments de troubles de la concentration majorés par le stress, la peur de se sentir perdue, l'anxiété et l'humeur à tonalité dépressive (dysthymie). Au niveau pulmonaire, la recourante doit éviter les efforts physiques soutenus et ne peut exercer qu'une activité légère et sédentaire dans un milieu tempéré sans exposition à la poussière ou des produits irritants pour l'appareil respiratoire. Sur le plan rhumatologique, il y a des limitations pour les efforts de soulèvement à partir du sol de plus de 5 kg, les positions de porte-à-faux du buste, le port de charges proche du corps de plus de 5 kg, le travail en hauteur, la montée et descente d'escaliers répétitives et l'utilisation d'engins vibrants. Seule une activité légère sédentaire entre en ligne de compte avec possibilité de changements de position. Au niveau oncologique, les mouvements répétitifs du bras droit sont proscrits. Dans les ressources, les experts font état de ce que la recourante s'adapte bien aux règles, est très disciplinée, volontaire et battante. Elle arrive parfaitement à organiser sa vie et est socialement entourée. Ses ressources intérieures sont extrêmement élevées. Elle arrive à prendre des décisions et son discernement n'est pas altéré. Toutefois, elle se dit perturbée par son passé traumatique et ne voit pas d'issue à son incapacité de travail, se rendant compte qu'elle n'est actuellement pas capable d'envisager seule une démarche concrète vers un retour dans une activité lucrative. Il n'y a aucune incohérence. En ce qui concerne la symptomatologie évoquée par sa psychologue dans son rapport du 16 février 2021, elle ne constitue pas un empêchement à travailler. Dans les plaintes, l'expert psychiatre relève que la recourante se sent démoralisée et triste, sans objectifs, pleurant beaucoup avec des idées noires, voire des velléités suicidaires. Elle se plaint de différentes douleurs évoquant une fibromyalgie, selon elle. Quand elle se sent en difficulté, n'arrivant pas à faire quelque chose, ou si elle ne peut pas aider quelqu'un, elle a des attaques de panique. Elle continue à ressentir un stress post-traumatique avec des images intrusives des scènes de guerre vécues en Bosnie, occasionnant des troubles du sommeil, des cauchemars et de l'angoisse. L'experte interniste relève dans les plaintes notamment que la recourante se sent très fatiguée, dort peu (3-4 heures par nuit) et a beaucoup de cauchemars. Elle voudrait travailler, le travail présentant une thérapie, mais ne peut plus. L'experte oncologue rapporte en particulier que la recourante se plaint de troubles de la mémoire et de la concentration, d'angoisses aggravées par la chimiothérapie, d'attaques de panique et de troubles de la vue liés à la chimiothérapie, de manque de souffle et de douleurs dans le bras droit. Les limitations sont actuellement telles qu'elle ne peut envisager seule une reprise de travail. Elle demande de l'aide pour une réhabilitation professionnelle dans un poste adapté. À l'expert rhumatologue, la recourante fait part de ce qu'elle a une douleur lombaire permanente avec une irradiation dans les cuisses, parfois avec des paresthésies et une diminution de la force, essentiellement lorsqu'elle est longtemps assise. Depuis la chimiothérapie s'ajoutent des douleurs articulaires en particulier rachidiennes, cervicales, dans les deux épaules, les mains et les pieds, également la nuit. Vers 3h, elle se réveille systématiquement. Elle arrive à marcher lentement et avec des pauses pendant trois heures. Les situations les plus difficiles sont les positions statiques assise pendant plus de 30 minutes et debout. Dans l'anamnèse est en particulier mentionné que la recourante a vécu la guerre en Bosnie, qu'elle a été blessée, violée et séquestrée. Un de ses frères est mort dans l'enclave de Sebrenica et elle a dû l'identifier. Après son départ en Suisse, toute sa famille a été dispersée et elle s'est trouvée seule en Suisse.</w:t>
      </w:r>
    </w:p>
    <w:p>
      <w:r>
        <w:rPr>
          <w:b/>
        </w:rPr>
        <w:t>E. 10.2</w:t>
      </w:r>
    </w:p>
    <w:p>
      <w:r>
        <w:t>Cette expertise remplit en principe les critères jurisprudentiels pour lui reconnaître une pleine valeur probante. Elle a été en effet établie en pleine connaissance du dossier médical, prend en considération les plaintes de la recourante, repose sur des examens cliniques approfondis et contient des conclusions motivées et a priori convaincantes. ![endif]&gt;![if&gt;</w:t>
      </w:r>
    </w:p>
    <w:p>
      <w:r>
        <w:rPr>
          <w:b/>
        </w:rPr>
        <w:t>E. 11</w:t>
      </w:r>
    </w:p>
    <w:p>
      <w:r>
        <w:t>La recourante conteste la valeur probante de l'expertise en se fondant sur les avis divergents des médecins traitants et du Dr J______.![endif]&gt;![if&gt;</w:t>
      </w:r>
    </w:p>
    <w:p>
      <w:r>
        <w:rPr>
          <w:b/>
        </w:rPr>
        <w:t>E. 11.1</w:t>
      </w:r>
    </w:p>
    <w:p>
      <w:r>
        <w:t>Avant la découverte du cancer de la recourante en février 2019, le Dr C______ considère, dans son rapport du 13 avril 2018, que la capacité de travail n'est que de 50% dans toute activité pendant les 12 à 18 prochains mois, en raison d'une instabilité de l'inflammation bronchique qui n'est pas bien contrôlée par le traitement habituel. Il a toutefois l'air d'hésiter sur le taux d'incapacité de travail, en utilisant les termes «  il me semble qu'une capacité de travail à 50% est actuellement la limite de ce que l'on peut exiger » et « il me semble juste, d'après l'évolution récente de sa maladie respiratoire, de penser que son activité professionnelle sera limitée à 50%... ». Dans son avis du 26 novembre 2018, le SMR s'aligne sur cette appréciation, en retenant qu'en 2017, l'asthme s'est progressivement aggravé avec plusieurs épisodes d'exacerbation, nécessitant un traitement corticoïde oral, et que lors du bilan respiratoire en mars 2018, la recourante présente un asthme permanent sévère avec, aux épreuves respiratoires, un syndrome obstructif sévère avec une perte de 510 ml sur le volume expiratoire maximal par seconde (VEMS) par rapport à juillet 2017. Dans son rapport du 19 juillet 2020, le SMR considère toutefois, sur la base de l'évaluation des valeurs respiratoires depuis 2012, que l'état est similaire, voire inchangé depuis 2012, de sorte qu'il n'y a pas d'incapacité de travail dans une activité adaptée. Quant au Dr C______, il mentionne dans son rapport du 22 janvier 2021 que l'évolution respiratoire a été défavorable par rapport à avril 2018, l'asthme permanent léger étant devenu sévère, avec de nombreuses exacerbations en cours de 2019, nécessitant des consultations en urgence. Depuis octobre 2020, la recourante suit régulièrement un traitement biologique de mépolizumab et la situation s'est stabilisée avec une atteinte obstructive légère à modérée. Le pneumologue conclut que, dans un travail à forte composante physique, la capacité de travail est de 50%.![endif]&gt;![if&gt; Compte tenu du fait que la fréquence des exacerbations au cours des années 2017-2018 n'est augmentée qu'à &gt;2/an, l'experte en médecine interne estime que la recourante dispose, au niveau pneumologique, d'une capacité de travail de 100% dans une activité adaptée. Au vu du dernier rapport du Dr C______, selon lequel la situation est inchangée par rapport à avril 2018 et la capacité de travail, a contrario, de 100% dans une activité adaptée, la conclusion de l'experte paraît convaincante, même si elle n'est pas pneumologue. Au niveau rhumatologique, aucune incapacité de travail dans une activité adaptée n'est attestée par les médecins traitants avant janvier 2019. Ils ne font pas non plus état d'une diminution de la capacité de travail pour des raisons psychiques. En effet, dans son rapport du 15 janvier 2019, la Dre B______ déclare que les limitations résultent de l'asthme et du système ostéo-articulaire, tout en mentionnant, en gras, un syndrome de stress post-traumatique avec un état anxieux majeur en traitement par une psychologue. Partant, la Cour de céans juge l'expertise convaincante, en ce qu'elle ne retient aucune incapacité de travail dans une activité adaptée entre mars 2018, date du début du droit éventuel à une rente, et janvier 2019.</w:t>
      </w:r>
    </w:p>
    <w:p>
      <w:r>
        <w:rPr>
          <w:b/>
        </w:rPr>
        <w:t>E. 11.2</w:t>
      </w:r>
    </w:p>
    <w:p>
      <w:r>
        <w:t>Dès février 2019 jusqu'en décembre 2021, les parties admettent une incapacité de travail totale.![endif]&gt;![if&gt;</w:t>
      </w:r>
    </w:p>
    <w:p>
      <w:r>
        <w:rPr>
          <w:b/>
        </w:rPr>
        <w:t>E. 11.3</w:t>
      </w:r>
    </w:p>
    <w:p>
      <w:r>
        <w:t>Par la suite, selon les experts, la recourante présente une incapacité de travail de 50% dans une activité adaptée en raison des traitements cancéreux. Or, celle-ci soutient que sa capacité de travail est nulle, compte tenu de toutes les atteintes dont elle souffre, en se fondant en particulier sur le rapport du Dr J______.![endif]&gt;![if&gt; Dans son rapport du 12 février 2021, la Dre B______ atteste une incapacité de travail totale. Toutefois, à cette date, une incapacité de travail totale est admise également par l'intimé et il n'y a pas de rapport postérieur. Est essentiellement contesté la capacité de travail sur le plan psychique, laquelle est de 80% selon les experts. Au demeurant, ils considèrent que les incapacités de travail aux niveaux oncologique et psychiatrique ne se cumulent pas. Le Dr J______ ne se prononce pas sur la capacité de travail, n'ayant pas suffisamment de recul, selon ses dires. Vraisemblablement, il pencherait toutefois pour une incapacité de travail totale dans toute activité. Ce médecin émet les diagnostics de modification durable de la personnalité après une expérience de traumatisme (avec des mécanismes de défense adaptatifs relativement efficaces sur le long terme), état de stress post-traumatique et trouble de l'adaptation avec réaction mixte, anxieuse et dépressive, suite à l'annonce du cancer du sein. Il réfute le diagnostic de dysthymie qui est un diagnostic d'exclusion. Il admet que le status mental systématique et détaillé établi par les experts correspond à la plupart de ses constatations. Les activités quotidiennes décrites par la recourante correspondent à celles d'une personne limitée par la maladie, à savoir : insomnie majeure avec impossibilité de dormir sans garder la télévision allumée, cauchemars, réveils à 3h avec très grandes difficultés à s'endormir toutes les nuits ; cinq à sept rendez-vous médicaux par semaine ; nécessité de se reposer de manière prolongée, promenades avec la nécessité de s'asseoir régulièrement ; nécessité de recourir à l'aide de sa nièce ou des amis pour des travaux ménagers lourds ; isolement social. L'anamnèse de l'expertise ne rend pas compte de l'énormité des conséquences de l'épisode prolongé de la guerre en Bosnie et des sévices subis, selon le Dr J______. Il souligne en outre que la recourante a auparavant continué à travailler en dépit de l'asthme et des douleurs dorso-lombaires, y compris au contact de produits de nettoyage potentiellement toxiques, ce qui témoigne d'une très importante motivation de travailler et d'une volonté hors du commun. En ce que le Dr J______ juge l'expertise incohérente, ses commentaires sont cependant incompréhensibles. Par ailleurs, de l'avis de la Cour de céans, l'expertise rend suffisamment compte des horreurs vécues par la recourante durant la guerre en Bosnie. Le psychiatre traitant admet en outre que sa patiente dispose de ressources exceptionnelles pour travailler malgré son vécu traumatique et les douleurs, ce qui n'empêche pas qu'après l'annonce du cancer invasif, la recourante puisse éventuellement être épuisée, ayant déjà dû faire face à la guerre, à sa fuite et aux difficultés pour son admission en Suisse. Il n'est pas non plus compréhensible pourquoi le Dr J______ s'insurge avec tant de véhémence contre le diagnostic de dysthymie, même s'il n'est peut-être pas conforme scientifiquement. Quoi qu'il en soit, ce sont surtout les répercussions des diagnostics sur le fonctionnement professionnel et social, soit la capacité de travail, qui importent. S'agissant des insomnies, il ne semble pas qu'elles aient un impact majeur sur le fonctionnement de la recourante pendant la journée. En effet, selon l'expertise, elle ne fait pas de siestes. Elle se couche vers 23-24h, se lève vers 3-4h, puis se relève vers 7h30. Il semble donc que malgré ses troubles du sommeil importants, elle arrive à se reposer suffisamment. Cela étant, les commentaires du Dr J______ ne sont pas propres à invalider les conclusions de l'expertise. Les autres médecins et la psychologue ne font pas non plus état d'atteintes que les experts auraient ignorées, de sorte que leurs appréciations divergentes ne permettent pas de s'écarter de l'expertise. Au vu de ce qui précède, la Cour de céans se rallie aux conclusions de l'expertise et ne juge pas nécessaire de mettre en œuvre une expertise judiciaire. Partant, une incapacité de travail de 50% est admise dès janvier 2022.</w:t>
      </w:r>
    </w:p>
    <w:p>
      <w:r>
        <w:rPr>
          <w:b/>
        </w:rPr>
        <w:t>E. 11.4</w:t>
      </w:r>
    </w:p>
    <w:p>
      <w:r>
        <w:t>Le calcul de la perte de gain n'étant pas contesté, la recourante présente un degré d'invalidité de 50% dès janvier 2022, ce qui lui ouvre le droit à une demi-rente, conformément aux conclusions de l'intimé.![endif]&gt;![if&gt;</w:t>
      </w:r>
    </w:p>
    <w:p>
      <w:r>
        <w:rPr>
          <w:b/>
        </w:rPr>
        <w:t>E. 12</w:t>
      </w:r>
    </w:p>
    <w:p>
      <w:r>
        <w:t>La recourante réclame également des mesures d'ordre professionnel.![endif]&gt;![if&gt;</w:t>
      </w:r>
    </w:p>
    <w:p>
      <w:r>
        <w:rPr>
          <w:b/>
        </w:rPr>
        <w:t>E. 12.1</w:t>
      </w:r>
    </w:p>
    <w:p>
      <w:r>
        <w:t>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présuppose qu'elle soit appropriée au but de la réadaptation poursuivi par l'assurance-invalidité,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9C_59/2017 du 21 juin 2017 consid. 3.3 et les références), une telle procédure préalable n'étant requise que si une mesure de réadaptation a été commencée et qu'il est question de l'interrompre (cf. arrêt du Tribunal fédéral 9C_783/2015 du 7 avril 2016 consid. 4.8.2 et les références). L'absence de capacité subjective de l'assuré doit toutefois être établie au degré de la vraisemblance prépondérante (arrêt du Tribunal fédéral 8C_667/2015 du 6 septembre 2016 consid. 5.3 et les références).</w:t>
      </w:r>
    </w:p>
    <w:p>
      <w:r>
        <w:rPr>
          <w:b/>
        </w:rPr>
        <w:t>E. 12.2</w:t>
      </w:r>
    </w:p>
    <w:p>
      <w:r>
        <w:t>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références).![endif]&gt;![if&gt;</w:t>
      </w:r>
    </w:p>
    <w:p>
      <w:r>
        <w:rPr>
          <w:b/>
        </w:rPr>
        <w:t>E. 13</w:t>
      </w:r>
    </w:p>
    <w:p>
      <w:r>
        <w:t>En l'espèce, la recourante est limitée dans le choix d'une nouvelle profession en raison de ses nombreuses limitations fonctionnelles au niveau somatique et psychique. Selon l'expertise, elle se dit perturbée par son passé traumatique et ne voit pas d'issue à son incapacité de travail, se rendant compte qu'elle n'est actuellement pas capable d'envisager seule une démarche concrète vers un retour dans une activité lucrative. Quand elle se sent en difficulté et quand elle n'arrive pas à faire quelque chose, elle a des attaques de panique. L'expert oncologue mentionne que les limitations sont telles qu'elle ne peut envisager seule une reprise de travail.![endif]&gt;![if&gt; Parallèlement, la recourante est une personne très volontaire et qui a toujours été motivée pour travailler malgré les douleurs. Elle dit par ailleurs qu'elle voudrait exercer une activité et que le travail constitue pour elle une sorte de thérapie. Subjectivement, il sied ainsi de constater qu'elle a la volonté de reprendre un emploi, mais qu'elle ne sait pas comment s'y prendre. Partant, il appert qu'en raison de ses atteintes psychiatriques, la recourante n'est pas en mesure de s'orienter par ses propres moyens, tout en ayant la motivation subjective. Aussi, elle remplit les conditions légales pour bénéficier d'une orientation professionnelle.</w:t>
      </w:r>
    </w:p>
    <w:p>
      <w:r>
        <w:rPr>
          <w:b/>
        </w:rPr>
        <w:t>E. 14</w:t>
      </w:r>
    </w:p>
    <w:p>
      <w:r>
        <w:t>Par conséquent, le recours sera partiellement admis et la décision réformée dans le sens que la recourante a droit à une rente d'invalidité entière de février 2020 à décembre 2021 et à une demi-rente dès janvier 2022, ainsi qu'à une orientation professionnelle.![endif]&gt;![if&gt;</w:t>
      </w:r>
    </w:p>
    <w:p>
      <w:r>
        <w:rPr>
          <w:b/>
        </w:rPr>
        <w:t>E. 15</w:t>
      </w:r>
    </w:p>
    <w:p>
      <w:r>
        <w:t>La recourante obtenant partiellement gain de cause, une indemnité de CHF 2'000.- lui est octroyée à titre de dépens.![endif]&gt;![if&gt;</w:t>
      </w:r>
    </w:p>
    <w:p>
      <w:r>
        <w:rPr>
          <w:b/>
        </w:rPr>
        <w:t>E. 16</w:t>
      </w:r>
    </w:p>
    <w:p>
      <w:r>
        <w:t>L'intimé qui succombe sera condamné à un émolument de justice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