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A/3210/2021 vom 5. April 2022</w:t>
      </w:r>
    </w:p>
    <w:p>
      <w:r>
        <w:t>GE Cour de justice, 2022-04-05, FR</w:t>
      </w:r>
    </w:p>
    <w:p>
      <w:r>
        <w:rPr>
          <w:b/>
        </w:rPr>
        <w:t xml:space="preserve">Quelle: </w:t>
      </w:r>
      <w:r>
        <w:t>https://mcp.opencaselaw.ch/entscheid/ge_gerichte_A_3210_2021</w:t>
      </w:r>
    </w:p>
    <w:p>
      <w:r>
        <w:t>FR: GE_GERICHTE A/3210/2021 du 5 avril 2022</w:t>
      </w:r>
    </w:p>
    <w:p>
      <w:r>
        <w:t>IT: GE_GERICHTE A/3210/2021 del 5 aprile 2022</w:t>
      </w:r>
    </w:p>
    <w:p>
      <w:pPr>
        <w:pStyle w:val="Heading2"/>
      </w:pPr>
      <w:r>
        <w:t>Volltext</w:t>
      </w:r>
    </w:p>
    <w:p>
      <w:r>
        <w:t>Genève Cour de justice (Cour de droit public) Chambre administrative 05.04.2022 A/3210/2021</w:t>
      </w:r>
    </w:p>
    <w:p>
      <w:r>
        <w:t>A/3210/2021 ATA/357/2022 du 05.04.2022 ( EXPLOI ) , REJETE Recours TF déposé le 24.05.2022, rendu le 12.07.2023, REJETE, 2C_427/2022 En fait En droit RÉPUBLIQUE ET CANTON DE GENÈVE POUVOIR JUDICIAIRE A/3210/2021-EXPLOI ATA/357/2022 COUR DE JUSTICE Chambre administrative Arrêt du 5 avril 2022 dans la cause A______ POUR L’EXPLOITATION DE L’EMS B______ représentée par Me Romain Jordan, avocat contre DÉPARTEMENT DE LA SÉCURITÉ, DE LA POPULATION ET DE LA SANTÉ EN FAIT 1) La A______ pour l’exploitation de l’EMS B______ (ci-après : la fondation) est une fondation de droit privé, sans but lucratif, inscrite au registre du commerce du canton de Genève. Elle a pour but statutaire la gestion et l’exploitation de l’établissement médico-social (ci-après : EMS) B______ (ci-après : l’établissement ou l’EMS) sis à C______. Elle est reconnue d’utilité publique au sens de la loi sur la gestion des établissements pour personnes âgées du 4 décembre 2009 (LGEPA – J 7 20) et subventionnée par l’État de Genève. L’EMS dispose d’une capacité d’accueil de soixante lits. Sa direction est assurée par Madame D______.![endif]&gt;![if&gt; La fondation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17 février 2021, le département a transmis à la fondation ses observations en lien avec l’analyse de ses états financiers pour l’année 2019, dont il ressortait notamment une augmentation de ses charges de personnel et un écart de classe s’agissant du salaire de la direction. Il la priait de lui transmettre tout justificatif y relatif.![endif]&gt;![if&gt; 22)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23)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24) Le 14 juin 2021, le département a requis de la fondation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qui relevaient le versement d’un salaire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25) Par courriel du 29 juin 2021, complété par un courrier du même jour, la fondation a répondu au département que le salaire annuel de sa direction était de CHF 178'673.- en 2019, correspondant à la classe 24, position 22, de l’échelle des traitements pendant six mois, puis à la classe 26, position 22 pour les six mois suivants, de CHF 186'530.50 en 2020, correspondant à la classe 26, position 22, de l’échelle des traitements, et de CHF 83'938.75 pendant les six premiers mois de 2021, correspondant à la classe 26, position 22, de l’échelle des traitements. Ce salaire était conforme aux responsabilités de la direction et avait été négocié paritairement entre les représentants des directions et les organisations faîtières.![endif]&gt;![if&gt; 26) Par courrier du 19 août 2021, le conseiller d’État a informé la fondation qu’en application des art. 24 et 25 RGEPA, le prix de pension de son établissement serait fixé à CHF 242.- à compter du 1 er septembre 2021, au vu de la rémunération de sa direction, qui faisait état de deux classes supplémentaires par rapport à la grille des fonctions par gabarit d’EMS et ne correspondait pas aux directives de bouclement. Ce courrier ne portait pas d’autre mention ni n’indiquait de délai et de voie de recours.![endif]&gt;![if&gt; 27) Plusieurs autres EMS ont reçu des courriers similaires, à l’encontre desquels ils ont interjeté recours auprès de la chambre administrative de la Cour de justice (ci-après : la chambre administrative).![endif]&gt;![if&gt; 28) a. Par acte du 20 septembre 2021, la fondation en a fait de même contre le courrier du 19 août 2021 la concernant, concluant principalement à l’annulation de la diminution du prix de pension à compter du 1 er septembre 2021 et subsidiairement à ce qu’une expertise soit ordonnée afin de prouver la conformité du salaire de la direction aux principes de l’État.![endif]&gt;![if&gt;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29) Le département a sollicité un délai pour répondre au recours ainsi que la suspension de l’instruction des causes similaires jusqu’à droit connu dans l’une de celles-ci.![endif]&gt;![if&gt; 30) La fondation s’est opposée à la suspension demandée au motif que la situation au sein des différents établissements était différente.![endif]&gt;![if&gt; 31) Par décision du 22 novembre 2021, la chambre administrative a refusé de suspendre l’instruction de la cause.![endif]&gt;![if&gt; 32)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 fondation,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 fondation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 fondation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 fondation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 fondation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 fondation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 fondation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 fondation,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 fondation conduirait alors à une inégalité de traitement entre les EMS. La fondation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 fondation, selon lesquelles le prix de pension serait diminué si l’augmentation salariale de sa direction était maintenue. La fondation ne lui avait pas non plus transmis, malgré sa demande, les justificatifs nécessaires à calculer exactement la diminution considérée en fonction de l’augmentation salariale de sa direction effectuée sans autorisation. La fondation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 fondation, qu’elle ne lui avait jamais communiquées. 33) Le 31 janvier 2022, la fondation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34)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 fondation, de sorte qu’il n’était pas possible de calculer concrètement la diminution dudit prix de pension en fonction de l’augmentation salariale dont il s’agissait.![endif]&gt;![if&gt; 35)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19 août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242.- par jour à compter du 1 er septembre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242.- le jour dès le 1 er septembre 2021, en application des art. 24 et 25 RGEPA, au vu de l’absence de réponse suffisante de la part de la recourante au courrier du département du 14 juin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Dès lors, la recourante ne pouvait ignorer que le département allait procéder à une baisse du prix de pension pour les motifs indiqués, raison pour laquelle il lui a demandé, dans son courrier du 14 juin 2021, la production de tous les documents nécessaires au nouveau calcul, que la recourante ne lui a pas remis, se limitant à indiquer les classes salariales appliquées à sa direction, sans autre justificatif.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 fondation,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pas plus qu’il n’y a lieu d’ordonner une expertise à ce sujet.![endif]&gt;![if&gt;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14 juin 2021, auquel elle n’a pas donné la suite attendue.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14 juin 2021. Enfin, l’argument en lien avec le délai de résiliation du contrat-type de la directrice de l’EMS de la recourante est sans pertinence, dès lors qu’il s’agit du rapport liant ladite employée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20 septembre 2021 par la A______ pour l’exploitation de l’EMS B______ contre la décision du département de la sécurité, de la population et de la santé du 19 août 2021 ; au fond : le rejette ; met un émolument de CHF 500.- à la charge de la A______ pour l’exploitation de l’EMS B______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