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A/320/2024 vom 2. Februar 2024</w:t>
      </w:r>
    </w:p>
    <w:p>
      <w:r>
        <w:t>GE Cour de justice, 2024-02-02, FR</w:t>
      </w:r>
    </w:p>
    <w:p>
      <w:r>
        <w:rPr>
          <w:b/>
        </w:rPr>
        <w:t xml:space="preserve">Quelle: </w:t>
      </w:r>
      <w:r>
        <w:t>https://mcp.opencaselaw.ch/entscheid/ge_gerichte_A_320_2024</w:t>
      </w:r>
    </w:p>
    <w:p>
      <w:r>
        <w:t>FR: GE_GERICHTE A/320/2024 du 2 février 2024</w:t>
      </w:r>
    </w:p>
    <w:p>
      <w:r>
        <w:t>IT: GE_GERICHTE A/320/2024 del 2 febbraio 2024</w:t>
      </w:r>
    </w:p>
    <w:p>
      <w:pPr>
        <w:pStyle w:val="Heading2"/>
      </w:pPr>
      <w:r>
        <w:t>Regeste</w:t>
      </w:r>
    </w:p>
    <w:p>
      <w:r>
        <w:t>DÉTENTION AUX FINS D'EXPULSION | LEI.75.al1.letc; LEI.76.al1.letb.ch1</w:t>
      </w:r>
    </w:p>
    <w:p>
      <w:pPr>
        <w:pStyle w:val="Heading2"/>
      </w:pPr>
      <w:r>
        <w:t>Volltext</w:t>
      </w:r>
    </w:p>
    <w:p>
      <w:r>
        <w:t>Genf Tribunal administratif de première instance en matière fiscale 02.02.2024 A/320/2024 Genève Tribunal administratif de première instance en matière fiscale 02.02.2024 A/320/2024 Ginevra Tribunal administratif de première instance en matière fiscale 02.02.2024 A/320/2024</w:t>
      </w:r>
    </w:p>
    <w:p>
      <w:r>
        <w:t>DÉTENTION AUX FINS D'EXPULSION | LEI.75.al1.letc; LEI.76.al1.letb.ch1</w:t>
      </w:r>
    </w:p>
    <w:p>
      <w:r>
        <w:t>A/320/2024 JTAPI/88/2024 du 02.02.2024 ( MC ) , CONFIRME Descripteurs : DÉTENTION AUX FINS D'EXPULSION Normes : LEI.75.al1.letc; LEI.76.al1.letb.ch1 En fait En droit Par ces motifs RÉPUBLIQUE ET CANTON DE GENÈVE POUVOIR JUDICIAIRE A/320/2024 MC JTAPI/88/2024 JUGEMENT DU TRIBUNAL ADMINISTRATIF DE PREMIÈRE INSTANCE du 2 février 2024 dans la cause Monsieur A______ contre COMMISSAIRE DE POLICE EN FAIT 1.             Monsieur A______, né le ______ 1980, est originaire du Sénégal.![endif]&gt;![if&gt; 2.             Le 27 janvier 2021, il a été interpellé par la police genevoise en flagrant délit de vente d’une boulette d'un gramme de cocaïne. Lors de son audition, il a nié se livrer au trafic de cocaïne et a indiqué être arrivé en Suisse la veille.![endif]&gt;![if&gt; 3.             Prévenu d’infractions à la loi fédérale sur les étrangers et l'intégration du 16 décembre 2005 (LEI - RS 142.20), à l’art. 19 de la loi fédérale sur les stupéfiants et les substances psychotropes du 3 octobre 1951 (LStup ; RS 812.121) et à l’art. 286 du code pénal suisse du 21 décembre 1937 (CP - RS 311.0), M. A______ a été mis à disposition du Ministère public sur ordre du commissaire de police.![endif]&gt;![if&gt; 4.             Par ordonnance pénale du 28 janvier 2021, le Ministère public l’a condamné pour les faits ayant mené à son arrestation. M. A______ s'est opposé à cette ordonnance pénale. Statuant sur ladite opposition, le Tribunal de police l'a condamné notamment pour délit contre la LStup par jugement du 7 octobre 2021.![endif]&gt;![if&gt; 5.             Le 28 janvier 2021, le commissaire de police a fait interdiction à M. A______ de pénétrer dans le canton de Genève pour une durée de douze mois. ![endif]&gt;![if&gt; 6.             M. A______ a violé cette mesure à réitérées reprises et a été condamné en conséquence tant par le Tribunal de police que par le Ministère public. ![endif]&gt;![if&gt; 7.             Par décision du 26 mai 2021, l'office cantonal de la population et des migrations (ci-après: l'OCPM) a prononcé son renvoi immédiat de Suisse, lui octroyant un délai de départ au 27 mai 2021.![endif]&gt;![if&gt; 8.             Par décision du 4 février 2022, notifiée le 11 février 2022, le secrétariat d'Etat aux migrations (ci-après: le SEM) lui a fait interdiction d'entrer en Suisse jusqu'au 3 janvier 2025.![endif]&gt;![if&gt; 9.             Le 24 novembre 2022, M. A______ a été interpellé par la police genevoise dans le quartier B______, après avoir été observé, en compagnie d'un tiers, prendre contact avec deux personnes, lesquelles ont reconnu qu'elles venaient de leur acheter trois "cailloux" de crack. Prévenu d’infractions à la LEI et à l’art. 19 LStup (trafic), M. A______ a été mis à disposition du Ministère public sur ordre du commissaire de police.![endif]&gt;![if&gt; 10.         Le jour même, après avoir été condamné par ordonnance pénale du Ministère public, il a fait l'objet d'une interdiction de pénétrer dans le canton de Genève prise à son encontre par le commissaire de police pour une durée de vingt-quatre mois. ![endif]&gt;![if&gt; 11.         Le 29 janvier 2024, l'intéressé, en possession d'un passeport sénégalais ainsi que d'un titre de séjour portugais, a été interpellé par les services de police genevois, dans le cadre d'une opération de lutte contre le trafic de stupéfiants. Il ressort du rapport d'arrestation que la police a observé l'intéressé en train d'effectuer un échange de main à la main avec un autre individu, lequel a mis en cause M. A______ pour lui avoir vendu un caillou de crack d'un poids de 0.9 gr brut. M. A______ a refusé de s'exprimer devant la police. ![endif]&gt;![if&gt; 12.         Prévenu d’infractions à la LEI et à l’art. 19 LStup (trafic), M. A______ a été mis à disposition du Ministère public sur ordre du commissaire de police.![endif]&gt;![if&gt; 13.         Par décision du 30 janvier 2024, l'OCPM a prononcé le renvoi de Suisse de M. A______, sur la base de l'art. 64 LEI. ![endif]&gt;![if&gt; 14.         Le 30 janvier 2024 également, par ordonnance pénale du Ministère public, l'intéressé a été condamné pour les faits ayant mené à son arrestation, puis il a été remis en mains des services de police. ![endif]&gt;![if&gt; 15.         Ces derniers ont entrepris les démarches nécessaires au renvoi de Suisse de M. A______ en procédant à la réservation d'un vol à destination du Portugal qui aura lieu le 2 février 2024 au départ de Genève.![endif]&gt;![if&gt; 16.         Le 30 janvier 2024, à 16h25, le commissaire de police a émis un ordre de mise en détention administrative à l'encontre de M. A______ pour une durée de trois semaines sur la base des art. 75 al. 1 let. b, c et g et 76 al. 1 let. b ch. 1 de la loi fédérale sur les étrangers et l’intégration du 16 décembre 2005 (LEI - RS 142.20 ; anciennement dénommée loi fédérale sur les étrangers - LEtr).![endif]&gt;![if&gt; Au commissaire de police, M. A______ a déclaré qu'il s'opposait à son renvoi au Portugal et voulait retourner à Annemasse. Il était cependant d’accord que le Tribunal administratif de première instance (ci-après : le tribunal) renonce à la procédure orale, après que le commissaire de police eût attiré son attention sur la teneur de l’art. 80 al. 3 LEI. Selon le procès-verbal du commissaire de police, la détention administrative pour des motifs de droit des étrangers avait débuté à 16h10. 17.         Le commissaire de police a soumis cet ordre de mise en détention au tribunal le même jour, par courriel, à 16h37.![endif]&gt;![if&gt; 18.         Par courriel du 30 janvier 2024, le commissaire de police a transmis la confirmation d'une place sur un vol à destination du Portugal qui aura lieu le 2 février 2024 à 12h45 au départ de Genève.![endif]&gt;![if&gt; 19.         Par courriel du 31 janvier 2024, le commissaire de police a transmis au tribunal une déclaration de départ signée par M. A______ déclarant vouloir rentrer le plus rapidement possible à destination du Portugal.![endif]&gt;![if&gt; 20.         A réception de cette déclaration, le tribunal a invité le conseil de M. A______, désigné d’office pour la défense de ses intérêts (cf. art. 12 al. 2 de la loi d’application de la loi fédérale sur les étrangers du 16 juin 1988 - LaLEtr - F 2 10), à lui communiquer ses éventuelles observations écrites d’ici au 1 er février 2024 à 18h00.![endif]&gt;![if&gt; 21.         Par courrier adressé par télécopie au tribunal dans le délai imparti, le conseil de M. A______ a indiqué qu'il n'avait aucune observation à formuler étant donné que son client avait signé la déclaration de départ.![endif]&gt;![if&gt; EN DROIT 1.             Le tribunal est compétent pour examiner d’office la légalité et l’adéquation de la détention administrative (art. 115 al. 1 et 116 al. 1 de la loi sur l’organisation judiciaire du 26 septembre 2010 - LOJ - E 2 05 ; art. 7 al. 4 let. d LaLEtr).![endif]&gt;![if&gt; 2.            Selon l’art. 8 al. 3 LaLEtr, les ordres de mise en détention du commissaire de police sont transmis sans délai au tribunal pour contrôle de la légalité et de l’adéquation de la détention.![endif]&gt;![if&gt; Le tribunal statue ce jour dans le délai de nonante-six heures prévu par les art. 80 al. 2 LEI et 9 al. 3 LaLEtr, la détention administrative de M. A______ ayant concrètement débuté le 30 janvier 2024 à 16h10, comme l’indique le procès-verbal d’audition (cf. à cet égard arrêts du Tribunal fédéral 2C_618/2011 du 1 er septembre 2011 consid. 2 ; 2C_206/2009 du 29 avril 2009 consid. 5.1.1 et les références citées) 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3.             En l’espèce, tout porte à croire que le renvoi pourra avoir lieu dans le délai de huit jours précité, puisqu'une place sur un vol à destination du Portugal a d'ores et déjà été réservée pour le 2 février 2024 au départ de Genève.![endif]&gt;![if&gt; Par ailleurs, M. A______ a donné par écrit son consentement à ce que le tribunal statue sur son sort sans l’entendre oralement et a confirmé, aussi bien par une déclaration signée de sa main que par l'intermédiaire de son Conseil, qu'il était d'accord de retourner au Portugal. Le tribunal se prononce donc sur la base du dossier du commissaire de police et après avoir donné la possibilité à M. A______, sous la plume de son conseil, de déposer des observations écrites 4.            Le tribunal peut confirmer, réformer ou annuler la décision du commissaire de police ; le cas échéant, il ordonne la mise en liberté de l’étranger (art. 9 al. 3 LaLEtr).![endif]&gt;![if&gt; 5.            A teneur de l'art. 76 al. 1 let. b ch. 1 LEI, en lien avec l'art. 75 al. 1 LEI, lorsqu'une décision de renvoi de première instance a été notifiée, l'autorité compétente peut, afin d'en assurer l'exécution, mettre en détention la personne concernée lorsqu'elle franchit la frontière malgré une interdiction d'entrer en Suisse et ne peut pas être renvoyée immédiatement (let. c).![endif]&gt;![if&gt; Comme cela ressort du texte même de l'art. 76 al. 1 LEI et de la jurisprudence constante du Tribunal fédéral, la détention administrative n'implique pas que la décision de renvoi soit définitive et exécutoire (cf. not. ATF 130 II 377 consid. 1 ; 129 II 1 consid. 2 ; 122 II 148 consid. 1 ; 121 II 59 consid. 2a). 6.            En l'espèce, M. A______ fait l'objet d'une décision de renvoi de Suisse prononcée le 30 janvier 2024. Par ailleurs, faisant l'objet d'une interdiction d'entrer en Suisse prononcée le 4 février 2022 et valable jusqu'au 3 janvier 2025, il a violé cette interdiction en revenant en Suisse durant l'année 2022, ce pour quoi il a été condamné par le Tribunal de police le 19 octobre 2022.![endif]&gt;![if&gt; 7.            Ainsi, sur le principe, les conditions légales de la détention administrative sont réalisées.![endif]&gt;![if&gt; 8.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2.1).![endif]&gt;![if&gt; 9.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 er novembre 2012 consid. 7).![endif]&gt;![if&gt;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10.         En l'occurrence, M. A______ a démontré par son comportement qu'il n'entendait pas se soumettre aux ordres que lui donnaient les autorités administratives au sujet de son obligation de quitter la Suisse ou de l'interdiction d'y pénétrer. Par conséquent, toute mesure moins incisive que la détention s'avérerait inapte à assurer l'exécution de son renvoi. ![endif]&gt;![if&gt; L’assurance de son départ de Suisse répond par ailleurs à un intérêt public certain. En outre, l'autorité chargée du renvoi a agi avec diligence et célérité, dès lors qu'elle a immédiatement procédé à la réservation d'une place sur un vol de ligne pour permettre le renvoi de M. A______ dans son pays d'origine, lequel pourra avoir lieu le 2 février 2024 déjà. 11.        Par conséquent, eu égard à l'ensemble des circonstances, il y a lieu de confirmer l'ordre de mise en détention administrative pour une durée trois semaines, qui respecte en soi l'art. 79 LEI et n'apparaît pas disproportionnée.![endif]&gt;![if&gt; 12.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7 février 2024 au plus tard, si l'exécution du renvoi s'est concrétisée ou non.![endif]&gt;![if&gt; 13.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migrations.![endif]&gt;![if&gt; PAR CES MOTIFS LE TRIBUNAL ADMINISTRATIF DE PREMIÈRE INSTANCE 1.             confirme l’ordre de mise en détention administrative pris par le commissaire de police le 30 janvier 2024 à 16h10 à l’encontre de Monsieur A______ pour une durée de trois semaines, soit jusqu'au 19 février 2024 inclus ;![endif]&gt;![if&gt; 2.             invite le commissaire de police à faire savoir au tribunal le 7 février 2024 au plus tard si l’exécution du renvoi a eu lieu ou non ; ![endif]&gt;![if&gt;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