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A/320/2013 vom 28. Februar 2013</w:t>
      </w:r>
    </w:p>
    <w:p>
      <w:r>
        <w:t>GE Cour de justice, 2013-02-28, FR</w:t>
      </w:r>
    </w:p>
    <w:p>
      <w:r>
        <w:rPr>
          <w:b/>
        </w:rPr>
        <w:t xml:space="preserve">Quelle: </w:t>
      </w:r>
      <w:r>
        <w:t>https://mcp.opencaselaw.ch/entscheid/ge_gerichte_A_320_2013</w:t>
      </w:r>
    </w:p>
    <w:p>
      <w:r>
        <w:t>FR: GE_GERICHTE A/320/2013 du 28 février 2013</w:t>
      </w:r>
    </w:p>
    <w:p>
      <w:r>
        <w:t>IT: GE_GERICHTE A/320/2013 del 28 febbraio 2013</w:t>
      </w:r>
    </w:p>
    <w:p>
      <w:pPr>
        <w:pStyle w:val="Heading2"/>
      </w:pPr>
      <w:r>
        <w:t>Volltext</w:t>
      </w:r>
    </w:p>
    <w:p>
      <w:r>
        <w:t>Genève Cour de justice (Cour de droit public) Chambre des assurances sociales 28.02.2013 A/320/2013</w:t>
      </w:r>
    </w:p>
    <w:p>
      <w:r>
        <w:t>A/320/2013 ATAS/221/2013 du 28.02.2013 ( AF ) , SANS OBJET RÉPUBLIQUE ET CANTON DE GENÈVE POUVOIR JUDICIAIRE A/320/2013 ATAS/221/2013 COUR DE JUSTICE Chambre des assurances sociales Arrêt du 28 février 2013 3ème Chambre En la cause X__________ SARL, sise à Genève recourante contre CAISSE CANTONALE GENEVOISE DE COMPENSATION, Service juridique, 12, rue des Gares, 1201 Genève intimée ATTENDU EN FAIT Que par décision sur opposition du 15 janvier 2013, la CAISSE CANTONALE GENEVOISE DE COMPENSATION (ci-après : la caisse) a confirmé sa décision du 20 juillet 2012 réclamant à la société X__________ Sàrl des cotisations et contributions complémentaires suite à un contrôle portant sur les années 2009 à 2011; Qu'en date du 25 janvier 2013 la société a interjeté recours auprès de la Cour de céans; Qu’invitée à se déterminer, l’intimée a informé la Cour de céans qu’elle avait reconsidéré sa position et rendu en date du 15 février 2013 une nouvelle décision annulant et remplaçant celles des 20 juillet 2012 et 15 janvier 2013; CONSIDERANT EN DROIT Qu’en vertu de l’art. 53 al. 3 de la loi fédérale sur la partie générale du droit des assurances sociales (LPGA), l’assureur peut reconsidérer une décision sur opposition contre laquelle un recours est formé jusqu’à l’envoi de son préavis; Que c’est ce qu’a fait l’intimée en l’espèce; Que force est dès lors de constater que le litige devient sans objet, de sorte qu’il convient de rayer la cause du rôle. *** PAR CES MOTIFS, LA CHAMBRE DES ASSURANCES SOCIALES : Prend acte de la décision rendue par l’intimée le 15 février 2013, annulant et remplaçant celles des 20 juillet 2012 et 15 janvier 2013. Constate que le recours est devenu sans objet.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par le greffe ainsi qu’à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