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A/3207/2022 vom 27. Februar 2023</w:t>
      </w:r>
    </w:p>
    <w:p>
      <w:r>
        <w:t>GE Cour de justice, 2023-02-27, FR</w:t>
      </w:r>
    </w:p>
    <w:p>
      <w:r>
        <w:rPr>
          <w:b/>
        </w:rPr>
        <w:t xml:space="preserve">Quelle: </w:t>
      </w:r>
      <w:r>
        <w:t>https://mcp.opencaselaw.ch/entscheid/ge_gerichte_A_3207_2022</w:t>
      </w:r>
    </w:p>
    <w:p>
      <w:r>
        <w:t>FR: GE_GERICHTE A/3207/2022 du 27 février 2023</w:t>
      </w:r>
    </w:p>
    <w:p>
      <w:r>
        <w:t>IT: GE_GERICHTE A/3207/2022 del 27 febbraio 2023</w:t>
      </w:r>
    </w:p>
    <w:p>
      <w:pPr>
        <w:pStyle w:val="Heading2"/>
      </w:pPr>
      <w:r>
        <w:t>Erwägungen</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 ![endif]&gt;![if&gt;</w:t>
      </w:r>
    </w:p>
    <w:p>
      <w:r>
        <w:rPr>
          <w:b/>
        </w:rPr>
        <w:t>E. 7</w:t>
      </w:r>
    </w:p>
    <w:p>
      <w:r>
        <w:t>![endif]&gt;![if&gt;</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![endif]&gt;![if&gt;</w:t>
      </w:r>
    </w:p>
    <w:p>
      <w:r>
        <w:rPr>
          <w:b/>
        </w:rPr>
        <w:t>E. 7.5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7.6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![endif]&gt;![if&gt;</w:t>
      </w:r>
    </w:p>
    <w:p>
      <w:r>
        <w:rPr>
          <w:b/>
        </w:rPr>
        <w:t>E. 8</w:t>
      </w:r>
    </w:p>
    <w:p>
      <w:r>
        <w:t>![endif]&gt;![if&gt;</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 ![endif]&gt;![if&gt;</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le 29 avril 2019 (date de l’accident)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Traitement ![endif]&gt;![if&gt;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En cas de traitement de psychotropes, effectuer des dosages sanguins.</w:t>
      </w:r>
    </w:p>
    <w:p>
      <w:r>
        <w:rPr>
          <w:b/>
        </w:rPr>
        <w:t>E. 11</w:t>
      </w:r>
    </w:p>
    <w:p>
      <w:r>
        <w:t>Appréciation d'avis médicaux du dossier ![endif]&gt;![if&gt;</w:t>
      </w:r>
    </w:p>
    <w:p>
      <w:r>
        <w:rPr>
          <w:b/>
        </w:rPr>
        <w:t>E. 11.1</w:t>
      </w:r>
    </w:p>
    <w:p>
      <w:r>
        <w:t>Êtes-vous d'accord avec les avis de la doctoresse H______ des 30 septembre 2021, 10 décembre 2021 et 13 juin 2022 ? En particulier avec les diagnostics posés, les limitations fonctionnelles constatées et l'estimation d'une capacité de travail nulle de la personne expertisée ? Si non, pourquoi ?</w:t>
      </w:r>
    </w:p>
    <w:p>
      <w:r>
        <w:rPr>
          <w:b/>
        </w:rPr>
        <w:t>E. 11.2</w:t>
      </w:r>
    </w:p>
    <w:p>
      <w:r>
        <w:t>Êtes-vous d’accord avec l’expertise de la doctoresse L______ du 2 juin 2022 ? En particulier avec les diagnostics posés et l’estimation d’une capacité de travail totale de la personne expertisée depuis 2019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II. Invite l’expert à déposer, dans les meilleurs délais , son rapport en trois exemplaires auprès de la chambre de céans. III. Réserve le fond ainsi que le sort des frais jusqu’à droit jugé au fond. La greffière Adriana MALANGA La présidente Valérie MONTANI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