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A/3205/2012 vom 20. August 2013</w:t>
      </w:r>
    </w:p>
    <w:p>
      <w:r>
        <w:t>GE Cour de justice, 2013-08-20, FR</w:t>
      </w:r>
    </w:p>
    <w:p>
      <w:r>
        <w:rPr>
          <w:b/>
        </w:rPr>
        <w:t xml:space="preserve">Quelle: </w:t>
      </w:r>
      <w:r>
        <w:t>https://mcp.opencaselaw.ch/entscheid/ge_gerichte_A_3205_2012</w:t>
      </w:r>
    </w:p>
    <w:p>
      <w:r>
        <w:t>FR: GE_GERICHTE A/3205/2012 du 20 août 2013</w:t>
      </w:r>
    </w:p>
    <w:p>
      <w:r>
        <w:t>IT: GE_GERICHTE A/3205/2012 del 20 agosto 2013</w:t>
      </w:r>
    </w:p>
    <w:p>
      <w:pPr>
        <w:pStyle w:val="Heading2"/>
      </w:pPr>
      <w:r>
        <w:t>Erwägungen</w:t>
      </w:r>
    </w:p>
    <w:p>
      <w:r>
        <w:rPr>
          <w:b/>
        </w:rPr>
        <w:t>E. 2</w:t>
      </w:r>
    </w:p>
    <w:p>
      <w:r>
        <w:t>ème Chambre En la cause HOIRIE de feu F__________, soit: Madame A__________ F__________, domiciliée les Granges Gontardes, FRANCE Madame B__________ F__________, domiciliée à El Altet Alicante, ESPAGNE Monsieur C__________ F__________, domicilié à Alicante, ESPAGNE tous comparant avec élection de domicile en l'étude de Maître Charlotte ISELIN recourante contre CAISSE NATIONALE SUISSE D'ASSURANCE EN CAS D'ACCIDENTS (SUVA), sise Fluhmattstrasse 1, LUZERN, comparant avec élection de domicile en l'étude de Maître Didier ELSIG intimée EN FAIT 1.        Monsieur F__________ (ci-après l'assuré), né en 1938, vitrier de formation, a exercé diverses activités professionnelles en Espagne avant de travailler comme vitrier puis contremaître au sein de l'entreprise X__________ SA à Carouge entre 1965 et 1988. Lors de travaux exécutés à l'Hôpital cantonal entre 1974 à 1979, il a été exposé à de la poussière d'amiante pendant deux ans et demi en débitant à la scie circulaire des bandes de ce matériau destinées à être montées sur des portes vitrées coupe-feu. De 1988 à 1995, il a travaillé successivement comme cuisinier en Espagne et dans l'hôtellerie en France, puis il s'est retrouvé au chômage jusqu'en 2003, année où il a été mis au bénéfice d'une rente AVS.![endif]&gt;![if&gt; 2.        Le 15 juin 2008, l'assuré a chuté d'une échelle et s'est fracturé plusieurs côtes. Lors de l'examen médical qui a eu lieu le jour de l'accident, le Dr D__________, du Centre Hospitalier de Montélimar a procédé à une scanographie thoracique qui a permis de déceler fortuitement des calcifications de la base droite de la masse pulmonaire et une opacité arrondie avec rotation bronchique et opacité linéaire raccordant cette masse à la plèvre. Le Dr D__________ a indiqué qu'il y avait lieu de confronter ces anomalies aux antécédents professionnels. Il a également évoqué une possible pneumoconiose, asbestose ou atélectasie ronde en excluant toute anomalie d'origine traumatique. Il a ajouté que les opacités pulmonaires, les calcifications pleurales et les épaississements pleuraux constatés nécessitaient un avis pneumologique.![endif]&gt;![if&gt; 3.        Des investigations médicales complémentaires ont été menées durant l'été 2008 pour déterminer la nature exacte de l'opacité constatée à la base droite de la masse pulmonaire. Ainsi, une scintigraphie TEP-FDG a été effectuée au Pôle Médical Laënnec de Montélimar le 3 juillet 2008 et des contrôles thoraciques par scanner ont été effectués le 28 août 2008 et le 30 octobre 2008 à la Clinique Kennedy de Montélimar. À l'image des précédents contrôles, un "TEP scan" effectué le</w:t>
      </w:r>
    </w:p>
    <w:p>
      <w:r>
        <w:rPr>
          <w:b/>
        </w:rPr>
        <w:t>E. 3</w:t>
      </w:r>
    </w:p>
    <w:p>
      <w:r>
        <w:t>%, respectivement 100%. b) Lors de la fixation de l'indemnité, il sera équitablement tenu compte des aggravations prévisibles de l’atteinte à l’intégrité (art. 36 al. 4 1ère phrase OLAA; table 10, remarque 2.1). De jurisprudence constante, cette règle ne vise toutefois que les aggravations dont la survenance est vraisemblable et l'importance quantifiable (ATFA non publié U 173/00 du 22 septembre 2000, consid. 2; RAMA 1998 p. 602). 10.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11.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En l'espèce, la décision de l'intimé se fonde principalement sur les appréciations médicales des Dresses Q__________ et R__________ pour considérer que le décès de l'assuré ne fait pas suite vraisemblablement aux plaques pleurales et à l'atélectasie ronde dont la présence a été confirmée, après la lobectomie du 13 février 2009, par l'examen cytologique de la pièce anatomique, mais à une infection broncho-pulmonaire dont la symptomatologie n'a débuté qu'en novembre 2009. Les Dresses Q__________ et R__________ considèrent ainsi que la période de latence entre la lobectomie et cette symptomatologie permet d'affirmer qu'il n'est pas vraisemblable qu'il y ait un rapport entre ladite lobectomie et la pneumonie qui a conduit finalement à une défaillance respiratoire et au décès de l'assuré. La Dresse Q__________ considère par ailleurs que la présence de plaques pleurales ne représente pas un risque plus élevé de contracter des infections broncho-pulmonaires. Quant à la Dresse R__________, son analyse des scanners effectués entre le 15 juin 2008 et le 13 novembre 2009 lui a permis, premièrement, d'écarter l'existence d'une asbestose et, deuxièmement, pour le CT-scan du 13 novembre 2009, de conclure à la présence d'un infiltrat infectieux.![endif]&gt;![if&gt; La Cour de céans constate que les appréciations médicales des Dresses Q__________ et R__________ sont en tous points conformes aux réquisits jurisprudentiels relatifs à la valeur probante. Bien qu'elles se fondent uniquement sur le dossier, les rapports médicaux que ce dernier comporte contiennent suffisamment d'appréciations qui, elles, se fondent sur un examen personnel de l'assuré. Les appréciations médicales des Dresses Q__________ et R__________ aboutissent à des résultats convaincants, se fondent sur un examen minutieux de l'ensemble du dossier médical, sont sérieusement motivées et ne contiennent pas de contradictions. Elles permettent de comprendre que l'exposition de l'assuré à des poussières d'amiante est à l'origine de plaques pleurales et d'une atélectasie ronde mais non de la pneumonie qui a conduit à une insuffisance respiratoire et finalement à son décès. Quant aux différents rapports médicaux qui ont été soumis à la Cour de céans, ils ne font état d'aucun élément objectivement vérifiable qui aurait été ignoré par les Dresses Q__________ et R__________ et qui serait suffisamment pertinent pour remettre en cause leurs conclusions. Ainsi, les quelques rapports faisant état d'une asbestose ou d'une éventuelle asbestose ont été pris en considération avant qu'un tel diagnostic ne soit écarté de manière convaincante à la lumière du compte rendu de l'examen cytologique de la pièce anatomique et de l'examen des scanners effectués entre le 15 juin 2008 et le 13 novembre 2009. Quant aux diverses pièces sur lesquelles se fonde la recourante pour soutenir l'existence d'une symptomatologie thoracique qui aurait débuté avant la lobectomie du 13 février 2009 et se serait poursuivie après cette intervention jusqu'au décès de l'assuré, elles ne se prononcent pas sur un tel déroulement causal et ne constituent pas non plus un indice en faveur d'un tel scénario en les plaçant bout-à-bout, comme le fait la recourante. Ainsi, les pièces sur lesquelles cette dernière se fonde ne sauraient se voir reconnaître de valeur probante. Partant, l'existence d'un lien de causalité entre la maladie professionnelle de l'assuré et son décès doit être niée. Il apparaît ainsi qu’il n’existe aucune circonstance bien établie, susceptible d’ébranler sérieusement la crédibilité des conclusions des Dresses Q__________ et R__________. Compte tenu de ce qui précède, la Cour de Céans est d'avis qu'une expertise sur les atteintes dont souffrait l'assuré et le lien entre ces atteintes et le décès n'apporterait aucun élément décisif dans le cadre du présent litige, de sorte que les conclusions de la recourante en vue de la mise en œuvre d'une telle expertise doivent être rejetées (sur l'appréciation anticipée des preuves; cf. ATF 122 II 469 consid. 4a, 122 III 223 consid. 3c, 120 Ib 229 consid. 2b, 119 V 344 consid. 3c et la référence). 14.    Reste encore à examiner l’IPAI fixée à 18'900 fr. par l’intimée, soit un taux de 15 % du gain assuré.![endif]&gt;![if&gt; Par communication du 10 juillet 2012, la Dresse Q__________ a exposé qu'une atteinte à l'intégrité avec un taux de 15% avait été retenue en raison de la lobectomie qui avait permis de confirmer le diagnostic d'atélectasie ronde. Elle a ajouté qu'en l'espèce, ce taux avait été calculé en tenant compte, d'une part, de la perte partielle d'un organe et d'autre part, de l'application par analogie du barème des indemnités pour atteinte à l'intégrité, étant précisé que l'atteinte à l'intégrité de 15% que les pneumologues retiennent dans des cas de ce type, tenait compte des douleurs/déformations thoraciques ainsi que de l'opération. La Cour de céans constate qu'en l'espèce, le taux de 15% a été retenu conformément au cadre fixé par l'art. 36 OLAA et sur la base de constatations médicales, de sorte qu'il respecte les réquisits jurisprudentiels (ATF 115 V 147 consid. 1; ATF 113 V 218 consid. 4b; RAMA 2004 p. 415; ATFA non publié U 134/03 du 12 janvier 2004, consid. 5.2). Motivée de manière circonstanciée et convaincante sur la base de l'ensemble du dossier médical, l'appréciation de la Dresse Q__________ qui sous-tend la fixation de ce taux à 15% doit se voir reconnaître pleine valeur probante. La recourante soutient qu'il convient d'accorder une IPAI de 80%. Elle se fonde à cet égard sur la pratique de la CNA pour les travailleurs atteints d'un cancer lié au contact de l'amiante durant leur activité professionnelle, valable depuis le 1 er juillet 2005. Il en ressort qu'à partir de cette date, le travailleur reçoit six mois après l'apparition de la maladie une indemnité pour atteinte à l'intégrité de 40 % sous la forme d'une avance et indépendamment du déroulement de la maladie et de la nature du traitement médical (thérapeutique ou palliatif). En cas de survie après deux ans, il reçoit un montant supplémentaire de 40% de l'indemnité. En cas de décès avant ce laps de temps, la CNA renonce à demander la restitution de l'avance (cf. ATF 133 V 224 consid. 6). Cette pratique est applicable aux maladies professionnelles graves et incurables à conséquence mortelle prévisible liée à l'amiante qui se sont déclarées à partir du 1 er juillet 2005. Elle est également applicable lorsque la maladie est apparue avant cette date et que l'assuré est encore en vie le 1 er juillet 2005 (ATFA U 257/04 du 24 octobre 2005 in RAMA 2006, p. 102 consid. 3). En l'espèce, il ressort du rapport du 23 mars 2009 du Dr J__________ et des appréciations des Dresse Q__________ et R__________ que l'assuré ne présentait pas de cancer bronchique, mais uniquement une pathologie bénigne en lien avec une exposition aux poussières d'amiante (atélectasie ronde et plaques pleurales). Ainsi, la référence à la pratique de la CNA tombe manifestement à faux. Pour le surplus, la recourante se borne à indiquer sans plus de précisions que des plaques pleurales peuvent occasionner d'intenses douleurs, mais sans fournir un quelconque indice qui, dans le cas concret, permettrait de remettre en cause la valeur probante de l'appréciation de la Dresse Q__________ qui est à la base du taux retenu et qui, d'ores et déjà, tient compte des douleurs/déformations thoraciques ainsi que de l'opération. Ainsi, une expertise censée déterminer l'importance de l'atteinte à l'intégrité physique et sa durée sur les atteintes dont souffrait l'assuré et le lien entre ces atteintes et le décès n'a pas lieu d'être, ce d'autant que l'intimée a instruit le dossier de manière fouillée et minutieuse, et que plus de trois ans après le décès de l'assuré, des mesures d'instructions supplémentaires ne pourraient concrètement être envisagées que sur la base des pièces déjà appréciées de manière probante. Aussi les conclusions de la recourante tendant à la mise en œuvre d'une telle expertise doivent-elles être rejetées. En conclusion, l'intimée a correctement fixé l’indemnité octroyée. 15.    Le recours, mal fondé, est rejeté.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