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A/3203/2018 vom 31. Oktober 2018</w:t>
      </w:r>
    </w:p>
    <w:p>
      <w:r>
        <w:t>GE Cour de justice, 2018-10-31, FR</w:t>
      </w:r>
    </w:p>
    <w:p>
      <w:r>
        <w:rPr>
          <w:b/>
        </w:rPr>
        <w:t xml:space="preserve">Quelle: </w:t>
      </w:r>
      <w:r>
        <w:t>https://mcp.opencaselaw.ch/entscheid/ge_gerichte_A_3203_2018</w:t>
      </w:r>
    </w:p>
    <w:p>
      <w:r>
        <w:t>FR: GE_GERICHTE A/3203/2018 du 31 octobre 2018</w:t>
      </w:r>
    </w:p>
    <w:p>
      <w:r>
        <w:t>IT: GE_GERICHTE A/3203/2018 del 31 ottobre 2018</w:t>
      </w:r>
    </w:p>
    <w:p>
      <w:pPr>
        <w:pStyle w:val="Heading2"/>
      </w:pPr>
      <w:r>
        <w:t>Volltext</w:t>
      </w:r>
    </w:p>
    <w:p>
      <w:r>
        <w:t>Genève Cour de justice (Cour de droit public) Chambre des assurances sociales 31.10.2018 A/3203/2018</w:t>
      </w:r>
    </w:p>
    <w:p>
      <w:r>
        <w:t>A/3203/2018 ATAS/1006/2018 du 31.10.2018 ( AI ) , PARTIELMNT ADMIS Par ces motifs rÉpublique et canton de genÈve POUVOIR JUDICIAIRE A/3203/2018 ATAS/1006/2018 COUR DE JUSTICE Chambre des assurances sociales Arrêt du 31 octobre 2018 4 ème Chambre En la cause Monsieur A______, domicilié au GRAND-LANCY, comparant avec élection de domicile en l'étude de Maître Diane BROTO recourant contre OFFICE DE L'ASSURANCE-INVALIDITÉ DU CANTON DE GENÈVE, sis rue des Gares 12, GENÈVE intimé Vu la décision de l'office de l'assurance-invalidité du canton de Genève du 19 juillet 2018 (ci-après l’OAI) ; Vu le recours interjeté le 14 septembre 2018 par Monsieur A______ (ci-après le recourant), par l’intermédiaire de son conseil ; Vu la réponse de l’OAI du 9 octobre 2018 proposant d’admettre partiellement le recours et d’accorder au recourant une rente entière de mars 2016 à avril 2017, une demi-rente dès mai 2017 (art. 88a al. 1 RAI), une rente entière dès janvier 2018 (art. 88a al. 2 RAI) ; Vu les pièces figurant au dossier ; Vu l’écriture du conseil du recourant du 12 octobre 2018 confirmant l’accord express de ce dernier avec la proposition d’admission partielle du recours de l’OAI, avec suite de frais et dépens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la forme et le délai prévus par la loi, le recours est recevable (art. 56 et 60 LPGA; art. 89B de la loi sur la procédure administrative du 12 septembre 1985 - [LPA-GE - E 5 10]) ; Que les parties sont parvenues à un accord dont il convient de prendre acte ; Que le recours est ainsi partiellement admis ; Que le recourant a droit à des dépens qui seront fixés à CHF 800.- (art. 61 let. g LPGA) ; Que vu l'issue du litige, il sera renoncé à la perception d'un émolument. PAR CES MOTIFS, LA CHAMBRE DES ASSURANCES SOCIALES Statuant d’accord entre les parties 1.        Admet partiellement le recours.![endif]&gt;![if&gt; 2.        Annule la décision rendue le 19 juillet 2018 par l'intimé.![endif]&gt;![if&gt; 3.        Donne acte à l'intimé de ce qu’il s’engage à accorder au recourant :![endif]&gt;![if&gt; -          une rente entière de mars 2016 à avril 2017 ;![endif]&gt;![if&gt; -          une demi-rente dès mai 2017 ;![endif]&gt;![if&gt; -          une rente entière dès janvier 2018. ![endif]&gt;![if&gt; 4.        L’y condamne en tant que de besoin.![endif]&gt;![if&gt; 5.        Condamne l’intimé à verser au recourant CHF 800.- à titre de participation à ses frais et dépens.![endif]&gt;![if&gt; 6.        Renonce à percevoir l'émolument.![endif]&gt;![if&gt;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Isabelle CASTILLO La présidente :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