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A/3202/2023 vom 7. Dezember 2023</w:t>
      </w:r>
    </w:p>
    <w:p>
      <w:r>
        <w:t>GE Cour de justice, 2023-12-07, FR</w:t>
      </w:r>
    </w:p>
    <w:p>
      <w:r>
        <w:rPr>
          <w:b/>
        </w:rPr>
        <w:t xml:space="preserve">Quelle: </w:t>
      </w:r>
      <w:r>
        <w:t>https://mcp.opencaselaw.ch/entscheid/ge_gerichte_A_3202_2023</w:t>
      </w:r>
    </w:p>
    <w:p>
      <w:r>
        <w:t>FR: GE_GERICHTE A/3202/2023 du 7 décembre 2023</w:t>
      </w:r>
    </w:p>
    <w:p>
      <w:r>
        <w:t>IT: GE_GERICHTE A/3202/2023 del 7 dicembre 2023</w:t>
      </w:r>
    </w:p>
    <w:p>
      <w:pPr>
        <w:pStyle w:val="Heading2"/>
      </w:pPr>
      <w:r>
        <w:t>Volltext</w:t>
      </w:r>
    </w:p>
    <w:p>
      <w:r>
        <w:t>Genève Cour de justice (Cour de droit public) Chambre des assurances sociales 07.12.2023 A/3202/2023</w:t>
      </w:r>
    </w:p>
    <w:p>
      <w:r>
        <w:t>A/3202/2023 ATAS/962/2023 du 07.12.2023 ( AI ) , REJETE rÉpublique et 1.1 canton de genÈve![endif]&gt;![if&gt; POUVOIR JUDICIAIRE A/3202/2023 ATAS/962/2023 COUR DE JUSTICE Chambre des assurances sociales Arrêt du 7 décembre 2023 Chambre 3 En la cause Monsieur A______ représenté par Me Laïla BATOU, avocate recourant contre OFFICE DE L'ASSURANCE-INVALIDITÉ DU CANTON DE GENÈVE intimé ATTENDU EN FAIT Que par décision du 28 août 2023, l’office de l’assurance-invalidité du canton de Genève (ci-après : OAI) a nié à Monsieur A______ (ci-après : l’assuré) le droit à toute prestation ; Que l’assuré a interjeté recours contre cette décision le 26 septembre 2023, par le biais de son médecin ; Que le 26 octobre 2023, une avocate a informé la Cour de céans que l’assuré lui avait confié la défense de ses intérêts ; Qu’invité à se déterminer, l’intimé, par écriture du 23 novembre 2023, a indiqué qu’après avoir consulté le Service médical régional, il considérait qu’il convenait de reprendre l’instruction du dossier sur le plan psychiatrique ; Qu’il a dès lors conclu à ce que la cause lui soit renvoyée pour instruction complémentaire ; CONSIDÉRANT EN DROIT Que conformément à l'art. 134 al. 1 let. a ch. 2 de la loi sur l'organisation judiciaire, du 9 octobre 2009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Qu’en vertu de l’art. 53 al. 3 LPGA, qui reprend le contenu de l’art. 58 al. 1 de la loi fédérale sur la procédure administrative du 20 décembre 1968 (PA - RS 172.021), l’autorité peut reconsidérer une décision sur opposition contre laquelle un recours a été formé jusqu’à l’envoi de son préavis à l’autorité de recours ; Qu’en l'occurrence, l'intimé a ainsi admis que l’instruction du dossier nécessitait d’être complétée ; Qu’il convient donc de statuer en ce sens et d’admettre partiellement le recours ; Que le recourant obtenant partiellement gain de cause, une indemnité lui sera accordée à titre de participation à ses frais et dépens (art. 61 let. g LPGA ; art. 6 du règlement sur les frais, émoluments et indemnités en matière administrative du 30 juillet 1986 [RFPA ‑ E 5 10.03]), qui, compte tenu du fait que le conseil n’a rédigé aucune écriture en la cause, si ce n’est pour aviser la Cour de sa constitution, est fixée à CHF 350.-. PAR CES MOTIFS, LA CHAMBRE DES ASSURANCES SOCIALES : Statuant À la forme : 1.        Déclare le recours recevable.![endif]&gt;![if&gt; Au fond : 2.        L’admet partiellement sur proposition de l’intimé.![endif]&gt;![if&gt; 3.        Annule la décision du 28 août 2023.![endif]&gt;![if&gt; 4.        Renvoie la cause à l’Office de l’assurance-invalidité du canton de Genève pour instruction complémentaire et nouvelle décision.![endif]&gt;![if&gt; 5.        Condamne l’intimé à verser au recourant la somme de CHF 350.- à titre de participation à ses frais et dépens.![endif]&gt;![if&gt; 6.        Renonce à percevoir l’émolument.![endif]&gt;![if&gt;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Christine RAVIER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