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A/31/2009 vom 21. Januar 2010</w:t>
      </w:r>
    </w:p>
    <w:p>
      <w:r>
        <w:t>GE Cour de justice, 2010-01-21, FR</w:t>
      </w:r>
    </w:p>
    <w:p>
      <w:r>
        <w:rPr>
          <w:b/>
        </w:rPr>
        <w:t xml:space="preserve">Quelle: </w:t>
      </w:r>
      <w:r>
        <w:t>https://mcp.opencaselaw.ch/entscheid/ge_gerichte_A_31_2009</w:t>
      </w:r>
    </w:p>
    <w:p>
      <w:r>
        <w:t>FR: GE_GERICHTE A/31/2009 du 21 janvier 2010</w:t>
      </w:r>
    </w:p>
    <w:p>
      <w:r>
        <w:t>IT: GE_GERICHTE A/31/2009 del 21 gennaio 2010</w:t>
      </w:r>
    </w:p>
    <w:p>
      <w:pPr>
        <w:pStyle w:val="Heading2"/>
      </w:pPr>
      <w:r>
        <w:t>Volltext</w:t>
      </w:r>
    </w:p>
    <w:p>
      <w:r>
        <w:t>Genève Cour de justice (Cour de droit public) Chambre des assurances sociales 21.01.2010 A/31/2009</w:t>
      </w:r>
    </w:p>
    <w:p>
      <w:r>
        <w:t>A/31/2009 ATAS/55/2010 du 21.01.2010 ( AI ) En fait En droit RÉPUBLIQUE ET CANTON DE GENÈVE POUVOIR JUDICIAIRE A/31/2009 ATAS/55/2010 ORDONNANCE D'EXPERTISE DU TRIBUNAL CANTONAL DES ASSURANCES SOCIALES Chambre 6 du 21 janvier 2010 En la cause Monsieur S_____________, domicilié à Genève recourant contre OFFICE CANTONAL DE L'ASSURANCE-INVALIDITE, sis rue de Lyon 97, Genève intimé EN FAIT Monsieur S_____________, ressortissant italien né en février 1949, est arrivé en Suisse en 1971. Il y a exercé la profession d'électricien aux Hôpitaux Universitaires Genevois (ci-après les HUG) de 1971 à janvier 2006, date de sa prise de retraite anticipée pour raison de santé (acouphènes dus à un choc acoustique sur le lieu de travail et dépression réactionnelle). Dans une attestation du 13 juillet 2005, le Dr A_____________, médecin adjoint à la Consultation du sommeil des HUG, a certifié que l'assuré présentait une insomnie sévère depuis de nombreuses années en étroite relation avec les acouphènes dont il souffrait. Cela entraînait une gêne et une difficulté importante pour exercer une activité professionnelle. Dans une attestation du 20 octobre 2005, le Dr B_____________, psychiatre, a diagnostiqué un épisode dépressif sévère sans symptômes psychotiques en raison d'acouphènes bilatéraux post-traumatiques. L'assuré avait repris le travail à 100 % dès le 19 septembre 2005. Dans un rapport du 26 octobre 2005, le Dr C_____________, psychiatre et médecin d'arrondissement de la SUVA, a diagnostiqué des troubles de l'adaptation avec réaction émotionnelle mixte, dépressive et anxieuse. Les acouphènes présents de longue date avaient fini par avoir un impact psychologique non négligeable. En effet, on constatait à la fois une symptomatologie anxieuse et dépressive. Cette problématique avait pris une place centrale dans la vie du patient conditionnant non seulement toutes ses activités mais aussi son avenir. Une des craintes principales du patient était de perdre le contrôle sur lui-même et de devenir fou, perte de contrôle d'autant plus mal perçue par l'assuré qu'il semblait présenter une personnalité plutôt contrôlée et structurée, voire même quelque peu obsessionnelle. On pouvait donc admettre qu'il existait des conséquences importantes sur le plan psychologique en lien avec le traumatisme ORL ancien et le développement de ces acouphènes. Enfin, dans une attestation du 17 mai 2006, ce médecin a indiqué que l'idéal serait de pouvoir maintenir le patient "pour un 20% dans son poste aux HUG". En date du 6 décembre 2006, l'assuré a déposé une demande de prestations de l'assurance-invalidité en raison d'une baisse de l'acuité auditive. Dans un rapport du 26 janvier 2007, le Dr D_____________, spécialiste en oto-rhino-laryngologie, a relevé que le patient avait été victime d'un TCC en 1988. Depuis lors, il se plaignait d'une importante perte de l'audition gauche avec des acouphènes invalidants. Ce patient présentait une importante surdité de l'oreille gauche et un appareil acoustique pour cette oreille était nécessaire. Par décision du 9 février 2007, la Caisse nationale d'assurance en cas d'accidents (ci-après la SUVA), qui avait pris en charge l'accident survenu en 1988 ayant provoqué des lésions auditives, a mis l'assuré au bénéfice d'une rente de 80 % à partir du 1 er janvier 2006 ainsi que d'une indemnité pour atteinte à l'intégrité de 80 %. En date du 26 février 2007, l'assuré a déposé une nouvelle demande de prestations de l'assurance-invalidité visant à l'octroi d'une rente en raison de lésions de l'ouïe. L'Office cantonal de l'assurance-invalidité (ci-après l'OAI) a procédé à l'instruction du dossier et a réuni à ce titre diverses attestations médicales, provenant notamment du dossier de l'assurance-accidents. Dans un rapport du 19 mars 2007 à l'attention de l'OAI, le Dr D_____________ a diagnostiqué une surdité gauche sévère avec acouphène invalidant d'origine post-traumatique ainsi qu'un état dépressif sévère et des troubles du sommeil. L'état de santé s'aggravait. S'agissant de la capacité de travail, il convenait de prendre contact avec le médecin traitant. Dans un rapport du 4 avril 2007, le Dr E_____________ du Département de psychiatrie des HUG, a diagnostiqué un épisode dépressif majeur avec symptômes somatiques depuis 2003. Les diagnostics sans répercussion sur la capacité de travail étaient un trouble du sommeil non organique, sans précision, ainsi que des troubles somatoformes chroniques. L'incapacité de travail était totale depuis 2003 et l'on ne pouvait exiger de l'assuré aucune autre activité. L'état de santé était stationnaire. En date du 26 mars 2008, l'assuré a été soumis à une expertise psychiatrique conduite par la Dresse F_____________. L'experte a diagnostiqué un épisode dépressif moyen sans syndrome somatique, présent depuis environ 2003. Les diagnostics sans répercussion sur la capacité de travail étaient des insomnies non organiques présentes depuis 2000 environ. À l'examen clinique, l'assuré présentait une humeur dépressive, une diminution de l'intérêt ou du plaisir à des activités actuellement agréables (hormis marcher, cuisiner, rencontrer sa fille et quelques amis), une diminution du tonus vital, une diminution de la confiance en soi, des troubles du sommeil et une vision négative des perspectives d'avenir, un réveil très matinal, une importante diminution de la libido et une anhédonie. L'assuré avait maintenu des contacts réguliers avec sa fille et quelques amis également retraités ; il se rendait ponctuellement dans son ancien atelier pour saluer ses ex-collègues, allait annuellement en Italie et rendre visite à ses sœurs, appréciait de marcher quotidiennement et de cuisiner. Depuis sa séparation conjugale en avril 2007, il avait pu nouer une nouvelle relation sentimentale. Les limitations étaient les suivantes : diminution de la résistance au stress, intolérance au bruit, troubles majeurs du sommeil, sentiment d'incompétence et diminution du tonus vital. Ces limitations interféraient à raison de 40 % sur la capacité de travail. Ainsi, la capacité résiduelle de travail s'élevait à 60 % dans l'activité exercée jusqu'alors qui était encore exigible à raison de 5 heures par jour. Il n'y avait pas de diminution de rendement. Dans un rapport du 2 avril 2008, le Dr E_____________ a diagnostiqué un épisode dépressif majeur sévère sans symptômes psychotiques, un trouble du sommeil non organique sans précision, une affection du nerf auditif bilatéral (acouphènes) et des troubles somatoforme chroniques. Il a indiqué que le patient était en phase d'approfondir un travail psycho-éducatif tant sur le plan pharmacologique que face aux difficultés pour accepter une thérapie individuelle sur le modèle cognitif basé sur la pleine conscience. Dans un rapport sans examen clinique du 28 avril 2008, le Dr G_____________ du Service médical de l'assurance-invalidité (ci-après le SMR) a retenu une capacité de 60 % dans l'activité habituelle dès le 3 avril 2008. Il fallait éviter le travail stressant, le travail en milieu bruyant et le travail de nuit. De février 2005 à janvier 2006, la capacité de travail s'était élevée à 50 %. Par projet de décision du 8 mai 2008, l'OAI a octroyé à l'assuré une rente entière d'invalidité du 1er octobre 2006 au 30 juin 2008, puis un quart de rente d'invalidité à partir du 1er juillet 2008. Dans un rapport du 28 juillet 2008, le Dr E_____________ a indiqué que l'incapacité de son patient était totale, reprenant les éléments de son rapport du 2 avril 2008. Dans un avis sans examen clinique du 12 août 2008, le Dr H_____________ du SMR a indiqué que le rapport du psychiatre traitant n'apportait pas d'éléments cliniques nouveaux permettant de mettre en doute les conclusions de l'expertise psychiatrique qui avait pleine valeur probante. Par décision du 3 décembre 2008, l'OAI a octroyé à l'assuré une rente entière d'invalidité du 1er octobre 2006 au 30 juin 2008, puis un quart de rente d'invalidité. Par courrier du 5 janvier 2009, l'assuré a recouru contre cette décision auprès du Tribunal de céans, concluant à l'octroi d'une rente entière d'invalidité. Il a fait valoir qu'il avait été reconnu par la SUVA en totale incapacité de travail depuis 2005. Il avait par ailleurs dû prendre une retraite anticipée car il ne supportait plus le travail en raison de son manque de concentration et des acouphènes. Actuellement, il ne pouvait plus travailler et ne comprenait pas pourquoi l'OAI lui demandait de faire un effort et de retravailler à 60 %, alors qu'il avait même de la peine à vivre. Dans sa réponse du 3 février 2009, l'OAI, concluant au rejet du recours, a rappelé qu'il s'était basé sur l'expertise psychiatrique de la Dresse F_____________ qui avait pleine valeur probante et dont les conclusions devaient être suivies. En date du 4 mai 2009, s'est tenue devant le Tribunal de céans une audience de comparution personnelle des parties. Le recourant a expliqué avoir travaillé durant 35 ans aux HUG et avoir pris une retraite anticipée en 2006. Ses ressources étaient les suivantes : 2'150 fr. pour le plend, versés par la caisse de prévoyance professionnelle et 5'800 fr. versés par la SUVA. Il avait été suivi par plusieurs psychiatres qui lui avaient prescrit des médicaments qu'il n'avait pas supportés. Il occupait ses journées en faisant des balades dans la campagne et s'occupait également de son ménage privé. Il avait de fréquents contacts avec sa fille mais ne participait jamais à des manifestations dans le cadre de son quartier. Il s'isolait et n'avait pas envie de voir des gens. Il n'avait pas beaucoup d'amis. Par courrier du 5 mai 2009, le recourant a indiqué qu'il recevait de la SUVA une rente mensuelle de 5'486 fr. et non de 5'800 fr. Par courrier du 6 juillet 2009, le Tribunal de céans a sollicité de la SUVA son dossier concernant l'assuré. Par courrier du 15 juillet 2009, la SUVA a transmis son dossier, qui a été mis à disposition des parties. Par courrier du 1 er décembre 2009, le Tribunal de céans a informé les parties qu'il entendait confier une expertise au Dr I_____________, psychiatre, et au Dr J____________, otorhino-laryngologue. Il a fixé un délai aux parties pour se prononcer sur une éventuelle cause de récusation des experts et sur les questions libellées dans la mission d'expertise. Par courrier du 6 janvier 2010, l'OAI a indiqué qu'il n'avait pas de remarques particulières à formuler, ni sur le choix des experts ni sur les questions qui leur seraient soumises. Le recourant n'a pas donné suite au courrier du 1 er décembre 2010. Sur ce, la cause a été gardée à juger.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La LPGA, entrée en vigueur le 1 er janvier 2003, est applicable au cas d'espèce. Interjeté dans les délai et formes prescrits par la loi, le recours est recevable (art. 56 ss et LPGA). La loi fédérale du 16 décembre 2005 modifiant la loi fédérale sur l'assurance-invalidité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S'agissant des modifications de la LAI du 6 octobre 2006 (5ème révision de la LAI), entrées en vigueur le 1er janvier 2008 (à l'exception de l'art. 68quater entré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Ces principes de droit intertemporel commandent ainsi l'examen du bien-fondé de la décision du 3 décembre 2008 à la lumière des anciennes dispositions de la LAI pour la période s'étendant jusqu'au 31 décembre 2007 et, le cas échéant, au regard des nouvelles dispositions de la LAI pour la période postérieure (ATF 130 V 332 consid. 2.2 et 2.3). Il convient de déterminer le droit du recourant à des prestations de l'assurance-invalidité. a)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 b)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Selon la jurisprudence, la notion d’invalidité, au sens du droit des assurances sociales, est une notion économique et non médicale ; ce sont les conséquences économiques objectives de l’incapacité fonctionnelle qu’il importe d’évaluer (ATF 110 V 275 consid. 4a).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ATFA non publié du 19 avril 2002, I 554/01).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 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et les références citées). c) Selon l'art. 28 al. 1 LAI dans sa teneur en vigueur jusqu'au 31 décembre 2003, l'assuré a droit à une rente entière s'il est invalide à 66 2/3 % au moins, à une demi-rente s'il est invalide à 50 % au moins, ou à un quart de rente s'il est invalide à 40 % au moins.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et du 6 septembre 2004, I 249/04, consid. 4).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Le juge des assurances sociales doit examiner de manière objective tous les moyens de preuve, quelle qu'en soit la provenance, puis décider si les documents à disposition permettent de porter un jugement valable sur le droit litigieux.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5a).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l'occurrence, l'assurance-accidents a octroyé une rente d'invalidité-accidents à l'assuré sur la base d'un entretien avec le psychiatre-conseil de la SUVA. Ce médecin diagnostique des troubles de l'adaptation avec réaction émotionnelle mixte, dépressive et anxieuse, sans en qualifier la gravité. Il estime que les acouphènes présents de longue date ont fini par avoir un impact psychologique non négligeable sur le recourant. Les médecins traitants de ce dernier estiment par ailleurs tous qu'il présente une totale incapacité de travail dans toute activité. L'assuré a été soumis à une expertise psychiatrique en mars 2008 dans le cadre de l'assurance-invalidité, conduite par la Dresse F_____________. Cependant, cette expertise n'est pas convaincante. En effet, la psychiatre ne discute pas des effets des acouphènes sur la capacité de travail et sur l'humeur alors que le médecin-conseil de la SUVA expose que l'incapacité de l'assuré provient justement de cet effet (les acouphènes "rendent littéralement fou" l'assuré). L'on ignore par ailleurs si ces acouphènes peuvent être mesurés médicalement ou s'ils relèvent de troubles somatoformes douloureux comme semble le retenir le Dr E_____________. Les conséquences des insomnies sur la capacité de travail ne sont pas non plus clairement exposées puisque tantôt l'experte retient que les troubles majeurs du sommeil n'ont pas de conséquences négatives et que tantôt elle explique qu'ils constituent des limitations fonctionnelles à ladite capacité. Au vu des zones d'ombre de cette expertise, le Tribunal de céans estime qu'elle n'a pas valeur probante au sens de la jurisprudence fédérale et que ses conclusions ne peuvent être suivies. Il apparaît en effet que l'expert doit notamment se prononcer sur les critères permettant d'évaluer si le trouble somatoforme est invalidant ou non. Dès lors, il ordonnera une nouvelle expertise psychiatrique ainsi qu'une expertise conduite par un médecin otorhino-laryngologue. PAR CES MOTIFS, LE TRIBUNAL CANTONAL DES ASSURANCES SOCIALES : Statuant A la forme : Déclare le recours recevable. Au fond : Ordonne une expertise médicale bidisciplinaire. La confie au Dr I_____________, psychiatre. Dit que la mission d’expertise sera la suivante : Prendre connaissance du dossier de la cause. Si nécessaire, prendre tous renseignements auprès des médecins ayant traité l'assuré. Examiner l'assuré. Établir un rapport détaillé et répondre aux questions suivantes: Quelle est l’anamnèse détaillée du cas ? Quelle sont les atteintes à la santé dont souffre l'assuré d’un point de vue psychiatrique (poser des diagnostics précis) ? L'assuré présente-t-il un trouble dépressif ? Si oui, de quel degré (faible, moyen, grave) et depuis quand (avec les variations des degrés le cas échéant) ? A-t-il une influence sur la capacité de travail ? Si oui, dans quelle mesure et pourquoi ? Quel traitement est-il indiqué ? L'assuré suit-il un traitement adéquat ? Y a-t-il une amélioration possible à court/moyen terme ? La compliance est-elle optimale ? L'assuré présente-t-il un trouble somatoforme douloureux (acouphène) ? Si oui : Existe-t-il une comorbidité psychiatrique ? Si oui, de quelle importance ? Si oui ce trouble psychique, a-t-il valeur de maladie en tant que telle ou doit-il être considéré uniquement comme une manifestation réactive au trouble somatoforme douloureux? Existe-t-il des affections corporelles chroniques ? Existe-t-il un processus maladif s’étendant sur plusieurs années, sans rémission durable ? Le recourant subit-il une perte d’intégration sociale et, cas échéant, dans quelle mesure et de quelle manière ? L’état psychique est-il cristallisé, sans évolution possible au plan thérapeutique, marquant simultanément l’échec et la libération du processus de résolution du conflit psychique (profit primaire tiré de la maladie, fuite dans la maladie) ? Constatez-vous l’échec des traitements ambulatoires ou stationnaires conforme aux règles de l’art ? Peut-on exiger du recourant qu'il mette en œuvre toute sa volonté pour surmonter ses douleurs (acouphènes) et réintégrer le monde du travail ? En d’autres termes, dispose-t-il, et si oui, dans quelle mesure, de ressources psychiques lui permettant de surmonter ses acouphènes aux fins d’exercer une activité lucrative ? Les troubles du sommeil ont-ils une influence sur la capacité de travail du recourant ? Si oui laquelle (décrire les limitations et le cas échéant le taux de l'empêchement sur la capacité de travail)? Compte tenu de votre diagnostic, l’assuré pourrait-il exercer une activité lucrative ? Si oui, laquelle, à quel taux et depuis quelle date ? Quel est votre pronostic quant à l’exigibilité de la reprise d’une activité lucrative ? Quelles sont les limitations fonctionnelles psychiques et/ou physiques empêchant le cas échéant une reprise d'activité à temps plein ou à temps partiel (description précise) ? Des mesures de réadaptation professionnelle sont-elles envisageables ? Au vu du dossier, vos réponses aux questions susmentionnées seraient-elles identiques à la date de la décision rendue par l’Office cantonal de l’assurance-invalidité, soit le 3 décembre 2008 ? Si non, pourquoi et quelles sont les réponses qui varient ? Faire une appréciation consensuelle du cas avec l'experte Dresse J____________, oto-rino-laryngologue. Faire toutes autres observations ou suggestions utiles. Ordonne une expertise médicale bidisciplinaire. La confie à la Dresse J____________, otorhino-laryngologue. Dit que la mission d’expertise sera la suivante : Prendre connaissance du dossier de la cause. Si nécessaire, prendre tous renseignements auprès des médecins ayant traité l'assuré. Examiner l'assuré. Établir un rapport détaillé et répondre aux questions suivantes: Quelle est l’anamnèse détaillée du cas ? Quelles sont les atteintes à la santé dont souffre l'assuré d’un point de vue somatique (poser des diagnostics précis) ? L'assuré présente-t-il un trouble somatoforme douloureux (acouphène) ? Si oui : Existe-t-il une comorbidité psychiatrique ? Si oui, de quelle importance ? Si oui ce trouble psychique, a-t-il valeur de maladie en tant que telle ou doit-il être considéré uniquement comme une manifestation réactive au trouble somatoforme douloureux? Existe-t-il des affections corporelles chroniques ? Existe-t-il un processus maladif s’étendant sur plusieurs années, sans rémission durable ? Le recourant subit-il une perte d’intégration sociale et, cas échéant, dans quelle mesure et de quelle manière ? L’état psychique est-il cristallisé, sans évolution possible au plan thérapeutique, marquant simultanément l’échec et la libération du processus de résolution du conflit psychique (profit primaire tiré de la maladie, fuite dans la maladie) ? Constatez-vous l’échec des traitements ambulatoires ou stationnaires conforme aux règles de l’art ? Peut-on exiger du recourant qu'il mette en œuvre toute sa volonté pour surmonter ses douleurs (acouphènes) et réintégrer le monde du travail ? En d’autres termes, dispose-t-il, et si oui, dans quelle mesure, de ressources psychiques lui permettant de surmonter ses acouphènes aux fins d’exercer une activité lucrative ? Compte tenu de votre diagnostic, l’assuré pourrait-il exercer une activité lucrative ? Si oui, laquelle, à quel taux et depuis quelle date ? Quel est votre pronostic quant à l’exigibilité de la reprise d’une activité lucrative ? Quelles sont les limitations fonctionnelles psychiques et/ou physiques empêchant le cas échéant une reprise d'activité à temps plein ou à temps partiel (description précise) ? Des mesures de réadaptation professionnelle sont-elles envisageables ? Au vu du dossier, vos réponses aux questions susmentionnées seraient-elles identiques à la date de la décision rendue par l’Office cantonal de l’assurance-invalidité, soit le 3 décembre 2008 ? Si non, pourquoi et quelles sont les réponses qui varient ? Faire une appréciation consensuelle du cas avec l'expert Dr I_____________, psychiatre. Faire toutes autres observations ou suggestions utiles. Invite les experts à déposer le plus rapidement possible leur rapport en trois exemplaires au Tribunal de céans. Réserve le sort des frais jusqu’à droit jugé au fond. La greffière Nancy BISIN La présidente Valérie MONTANI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