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A/3199/2012 vom 17. Januar 2013</w:t>
      </w:r>
    </w:p>
    <w:p>
      <w:r>
        <w:t>GE Cour de justice, 2013-01-17, FR</w:t>
      </w:r>
    </w:p>
    <w:p>
      <w:r>
        <w:rPr>
          <w:b/>
        </w:rPr>
        <w:t xml:space="preserve">Quelle: </w:t>
      </w:r>
      <w:r>
        <w:t>https://mcp.opencaselaw.ch/entscheid/ge_gerichte_A_3199_2012</w:t>
      </w:r>
    </w:p>
    <w:p>
      <w:r>
        <w:t>FR: GE_GERICHTE A/3199/2012 du 17 janvier 2013</w:t>
      </w:r>
    </w:p>
    <w:p>
      <w:r>
        <w:t>IT: GE_GERICHTE A/3199/2012 del 17 gennaio 2013</w:t>
      </w:r>
    </w:p>
    <w:p>
      <w:pPr>
        <w:pStyle w:val="Heading2"/>
      </w:pPr>
      <w:r>
        <w:t>Regeste</w:t>
      </w:r>
    </w:p>
    <w:p>
      <w:r>
        <w:t>Plainte irrecevable; Savoir une céance est une dette de la masse ou une dette à coloquer dans la masse est de la compétence du juge civil. | LP.245; LP.250; LP.262.1</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La qualité pour porter plainte est examinée d'office. Elle est reconnue à toute personne lésée ou exposée à l'être dans ses intérêts juridiquement protégés, ou tout au moins touchée dans ses intérêts de fait, par une mesure ou une omission d'un organe de la poursuite (ATF 120 III 42 ; SJ 1997 49). La plainte doit être déposée dans les dix jours de celui où le plaignant a eu connaissance de la mesure (art. 17 al. 2 LP). Le délai de dix jours de l’art. 17 al. 2 LP est observé si la plainte est remise le dernier jour du délai à l’autorité de surveillance ou, à son attention, à un bureau de poste suisse (art. 32 al. 1 LP). Il suffit donc que la plainte soit expédiée dans le délai à l’adresse de l’autorité de surveillance (Gilliéron, Commentaire, ad art. 17 n° 224 s.). 1.2.1 Les dettes de la masse sont soumises à un régime distinct des dettes du failli au moment de l'ouverture de la faillite. Elles sont en effet payées par un prélèvement opéré directement sur les actifs, avant toute distribution en faveur des créanciers de la faillite (art. 262 al. 1 LP). Les dettes de la masse se composent des frais de procédure visés à l'art. 262 al. 1 LP ainsi que d'autres créances acceptées comme telles par l'administration ou par des créanciers. Les dettes de la masse ne font pas partie de la masse passive; elles ne doivent pas être produites et ne sont pas colloquées (Stoffel / Chabloz, Voies d'exécution, Poursuite pour dettes, exécution de jugements et faillite en droit suisse, § 10 n. 78, p. 309). Elles n'ont ainsi pas à figurer dans l'état de collocation - leur inscription étant nulle et de nul effet -, mais dans le compte final de frais au sens de l'art 262 LP (ATF 120 III 153 consid. 2c; ATF 106 III 118 consid. 3; arrêt du Tribunal fédéral 5A_642/2009 consid. 3.4). 1.2.2. Il n'appartient pas aux autorités de surveillance de la poursuite et de la faillite, dont la Chambre de surveillance, de trancher les litiges qui portent sur la qualification d'une dette comme obligation de la masse ou comme obligation du failli. La question relève de l'autorité compétente pour statuer sur le fond de la prétention en cause, soit du juge civil ou des autorités et juridictions administratives, suivant la nature du contentieux (ATF 125 III 293 consid. 2; ATF 113 III 148 consid. 1; ATF 106 III 118 consid. 1; arrêt du Tribunal fédéral 5A_642/2009 consid. 3.4; Stoffel / Chabloz, op. cit., § 10 n. 78; Amonn / Walther, Grundriss des Schuldbetreibung- und Konkursrechts, 2008, § 48 n. 8; FURRER, Die Kollokationsklagen nach dem schweizerischem Recht, 1979, p. 99). Si, en l'espèce, la dette en question n'est pas reconnue comme une dette de la masse par l'Office des faillites, il appartient au créancier qui soutient que c'est bien le cas d'ouvrir action contre la masse (ATF 75 III 22 , 57; Favre, Droit des poursuites, 3e éd., p. 330; Amonn / Walther, op. cit., § 48 n. 8). Cette action contre la masse n'est soumise à aucun délai, mais l'administration de la faillite peut menacer le créancier de procéder à la distribution sans tenir compte de sa prétention d'être payé par prélèvement s'il n'ouvre pas action dans un délai convenable (ATF 75 III 57 ). Le juge civil statue sur les questions relatives aux dettes de la masse indépendamment de la procédure de collocation, ce même dans l'hypothèse où une telle créance a été portée à l'état de collocation. Lorsque l'administration porte à tort une dette de la masse à l'état de collocation, cette inscription devient sans objet et tombe sans autre dès qu'elle est reconnue comme une dette de la masse (Hierholzer, Kommentar zum Bundesgesetz über Schuldbetreibung und Konkurs ad art. 245 n° 8; Gilliéron, Commentaire ad art. 250 n°26). 1.2.3 En l'espèce, Le plaignant a eu connaissance de la décision querellée le 15 octobre 2012, date de sa réception. Le délai de dix jours pour former plainte est donc arrivé à échéance le 25 octobre 2012 (art. 17 al. 1 LPA). Transmise par courrier recommandé et motivé du 24 octobre 2012, sa plainte a été déposée dans les forme et délai légaux. Toutefois elle est irrecevable ratione materiae au vu des considérants rappelés ci-dessus sous ch. 1.2.2 . En effet, l'Office des faillites refuse, dans sa décision querellée du 12 octobre 2012, de considérer les créances alléguées par le plaignant comme des dettes de la Masse, ces montants devant, selon lui, être produits dans cette Masse comme des créances ordinaires à colloquer en troisième classe. Or, la question de savoir si les créances alléguées par le plaignant constituent des dettes de la masse ou, au contraire, des dettes dans la masse, ne relève pas de la Chambre de surveillance mais du juge civil compétent pour statuer sur cette question, soit en l'occurrence du Tribunal de première instance que le plaignant peut actionner en tout temps avant la distribution des deniers (art. 86 al. 1 et al. 3 lit. a) LOJ).</w:t>
      </w:r>
    </w:p>
    <w:p>
      <w:r>
        <w:rPr>
          <w:b/>
        </w:rPr>
        <w:t>E. 3</w:t>
      </w:r>
    </w:p>
    <w:p>
      <w:r>
        <w:t>Il n'est pas perçu de dépens (art. 62 OELP). * * * * * PAR CES MOTIFS, La Chambre de surveillance : Déclare irrecevable la plainte formée le 24 octobre 2012 par M. V______ contre la décision prise par l'Office des faillites le 12 octobre 2012 dans le cadre de l'administration de la Masse en faillite de la succession répudiée de feue Mme V______.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