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A/3196/2020 vom 3. Dezember 2020</w:t>
      </w:r>
    </w:p>
    <w:p>
      <w:r>
        <w:t>GE Cour de justice, 2020-12-03, FR</w:t>
      </w:r>
    </w:p>
    <w:p>
      <w:r>
        <w:rPr>
          <w:b/>
        </w:rPr>
        <w:t xml:space="preserve">Quelle: </w:t>
      </w:r>
      <w:r>
        <w:t>https://mcp.opencaselaw.ch/entscheid/ge_gerichte_A_3196_2020</w:t>
      </w:r>
    </w:p>
    <w:p>
      <w:r>
        <w:t>FR: GE_GERICHTE A/3196/2020 du 3 décembre 2020</w:t>
      </w:r>
    </w:p>
    <w:p>
      <w:r>
        <w:t>IT: GE_GERICHTE A/3196/2020 del 3 dicembre 2020</w:t>
      </w:r>
    </w:p>
    <w:p>
      <w:pPr>
        <w:pStyle w:val="Heading2"/>
      </w:pPr>
      <w:r>
        <w:t>Volltext</w:t>
      </w:r>
    </w:p>
    <w:p>
      <w:r>
        <w:t>Genève Cour de Justice (Cour civile) Chambre de surveillance en matière de poursuite et faillites 03.12.2020 A/3196/2020</w:t>
      </w:r>
    </w:p>
    <w:p>
      <w:r>
        <w:t>A/3196/2020 DCSO/469/2020 du 03.12.2020 ( PLAINT ) , REJETE Par ces motifs RÉPUBLIQUE ET CANTON DE GENÈVE POUVOIR JUDICIAIRE A/3196/2020-CS DCSO/469/20 DECISION DE LA COUR DE JUSTICE Chambre de surveillance des Offices des poursuites et faillites DU JEUDI 3 DECEMBRE 2020 Plainte 17 LP (A/3196/2020-CS) formée en date du 9 octobre 2020 par A______ . * * * * * Décision communiquée par courrier A à l'Office concerné et par pli recommandé du greffier du 7 décembre 2020 à : - A______ ______ ______ [GE]. - Office cantonal des poursuites . Attendu que A______ s'est vu notifier une commination de faillite par l'Office cantonal des poursuites le 1 er octobre 2020, sur réquisition de continuer la poursuite de B______ SA, dans le cadre de la poursuite n° 1______. Que par plainte expédiée le 9 octobre 2020, A______ a contesté être soumis à la poursuite par voie de faillite, sans motiver plus son acte. Qu'il ressort du Registre du commerce que A______ y a été inscrit du 30 janvier 2019 au 9 septembre 2020 en qualité de titulaire d'une entreprise individuelle. Considérant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 même non motivée, elle est recevable dès lors que le grief soulevé par le plaignant entraînerait la nullité de l'acte visé si elle devait être admise (art. 22 LP; art. 9 al. 1 et 2 LALP; art. 65 al. 1 et 2 LPA, applicable par renvoi de l'art. 9 al. 4 LALP; Erard, Commentaire Romand, Poursuite et faillite, 2005, n° 32 et 33 ad art. 17 LP et n° 22 ad art. 22 LP). Que la poursuite se continue par la voie de la faillite lorsque le débiteur est inscrit au Registre du commerce en qualité de chef d'une raison individuelle (art. 39 al. 1 ch. 1 LP). Que les personnes qui étaient inscrites au Registre du commerce et qui en ont été radiées restent soumises à la poursuite par voie de faillite durant les six mois qui suivent la publication de leur radiation dans la Feuille d'avis officielle suisse du commerce et que le créancier a requis la continuation de la poursuite dans ce délai (art. 40 al. 1 et 2 LP). Qu'en l'espèce, le plaignant est par conséquent soumis à la poursuite par voie de faillite et sa plainte sera rejetée. Que la procédure de plainte est gratuite (art. 20a al. 2 ch. 5 LP; art. 61 al. 2 let. a OELP) et ne donne pas lieu à l'allocation de dépens (art. 62 al. 2 OELP). * * * * * PAR CES MOTIFS, La Chambre de surveillance : A la forme : Reçoit la plainte du 10 octobre 2020 de A______ contre la commination de faillite dans le cadre de la poursuite qui lui a été notifiée le 1 er octobre 2020 dans le cadre de la poursuite n° 1______. Au fond : La rejette. Siégeant : Monsieur Jean REYMOND, président; Madame Ekaterine BLINOVA et Monsieur Anthony HUGUENIN, juges assesseur(e)s;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