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A/3194/2018 vom 2. August 2019</w:t>
      </w:r>
    </w:p>
    <w:p>
      <w:r>
        <w:t>GE Cour de justice, 2019-08-02, FR</w:t>
      </w:r>
    </w:p>
    <w:p>
      <w:r>
        <w:rPr>
          <w:b/>
        </w:rPr>
        <w:t xml:space="preserve">Quelle: </w:t>
      </w:r>
      <w:r>
        <w:t>https://mcp.opencaselaw.ch/entscheid/ge_gerichte_A_3194_2018</w:t>
      </w:r>
    </w:p>
    <w:p>
      <w:r>
        <w:t>FR: GE_GERICHTE A/3194/2018 du 2 août 2019</w:t>
      </w:r>
    </w:p>
    <w:p>
      <w:r>
        <w:t>IT: GE_GERICHTE A/3194/2018 del 2 agosto 2019</w:t>
      </w:r>
    </w:p>
    <w:p>
      <w:pPr>
        <w:pStyle w:val="Heading2"/>
      </w:pPr>
      <w:r>
        <w:t>Volltext</w:t>
      </w:r>
    </w:p>
    <w:p>
      <w:r>
        <w:t>Genève Cour de justice (Cour de droit public) Chambre des assurances sociales 02.08.2019 A/3194/2018</w:t>
      </w:r>
    </w:p>
    <w:p>
      <w:r>
        <w:t>A/3194/2018 ATAS/697/2019 du 02.08.2019 ( AI ) , ADMIS/RENVOI rÉpublique et canton de genÈve POUVOIR JUDICIAIRE A/3194/2018 ATAS/697/2019 COUR DE JUSTICE Chambre des assurances sociales Arrêt du 2 août 2019 3 ème Chambre En la cause Madame A______, domiciliée à MEYRIN, représentée par le CENTRE DE CONTACT SUISSES-IMMIGRES recourante contre OFFICE DE L'ASSURANCE-INVALIDITÉ DU CANTON DE GENÈVE, sis rue des Gares 12, GENÈVE intimé ATTENDU EN FAIT Qu'en juin 2007, Madame A______ (ci-après : l'assurée), ayant travaillé comme femme de chambre et nettoyeuse, a déposé une première demande de prestations auprès de l'Office de l'assurance-invalidité du canton de Genève (ci-après : OAI) qui lui a reconnu, par décision du 6 janvier 2012, le droit à une rente entière pour une période limitée, du 11 août 2007 au 31 mars 2008 ; que la Cour de céans, saisie d'un recours de l'intéressée, l'a partiellement admis en date du 20 février 2014 en ce sens qu'elle a reconnu à l'assurée le droit à une rente entière jusqu'au 20 septembre 2010 ; que cet arrêt a été confirmé par le Tribunal fédéral en date du 9 juillet 2014 (arrêt 9C_250/2014 ) ; Qu'en juin 2015, l'assurée a déposé une nouvelle demande de prestations sur laquelle l'OAI a refusé d'entrer en matière par décision du 7 décembre 2015 ; que saisie à nouveau par l'assurée, la Cour de céans, en date du 30 juin 2016, a partiellement admis son recours, annulé la décision du 7 décembre 2015 et renvoyé la cause à l'OAI pour instruction complémentaire et décision au fond ; Que par décision du 12 juillet 2018, l'OAI a nié à l'assurée le droit à toute prestation au motif qu'elle avait conservé une capacité de travail entière dans toute activité ; Que par écriture du 14 septembre 2018, l'assurée a à nouveau saisi la Cour de céans, en reprochant, à titre préalable, à l'OAI une notification irrégulière de la décision du 12 juillet 2018 (dont l'original lui a été envoyé alors même qu'elle était représentée par un mandataire) ; Qu'invité à se déterminer, l'intimé, dans sa réponse du 23 octobre 2018, a conclu à titre principal à l'irrecevabilité du recours pour cause de tardiveté, car interjeté le 14 septembre 2018 alors que le délai de 30 jours - calculé à compter de la date de notification à l'assurée et non à son mandataire - était venu à échéance la veille ; Que par écriture du 9 novembre 2018, admettant que la décision avait été notifiée sous pli simple au représentant de la recourante, s'en est finalement rapporté à justice quant à la recevabilité du recours, tout en concluant à son rejet ; Que dans sa réplique du 7 juin 2019, la recourante a persisté dans ses conclusions en alléguant en substance que le trouble somatoforme douloureux dont elle souffre devait être qualifié d'invalidant ; qu'à l'appui de sa position, la recourante a produit un certain nombre de nouveaux documents médicaux ; Que par écriture du 22 juillet 2019, l'intimé, après avoir soumis ces nouvelles pièces à son service médical régional (SMR) a constaté que certains rapports mentionnaient une acuité visuelle réduite à 20% après correction, ce dont il a relevé que l'assurée ne s'était jamais plainte durant les différentes expertises mises sur pied ; qu'en conséquence de quoi, en accord avec le SMR, l'intimé a proposé une reprise de l'instruction et le renvoi du dossier à cette fin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les forme et délai légaux, est recevable ; qu'en effet, dans la mesure où l'assurée avait désigné un mandataire, c'est à lui que devait être notifiée la décision litigieuse ; que tel a été le cas, mais par pli simple, de sorte qu'il est impossible de déterminer la date de la notification et qu'il convient dès lors de s'en rapporter, sur ce point, aux déclarations du mandataire ; Que le litige porte sur la question de savoir si l'état de santé de l'assurée s'est aggravé, après janvier 2012, au point de lui ouvrir droit aux prestations de l'assurance-invalidité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oeuvre une expertise lorsqu'il paraît nécessaire de clarifier des aspects médicaux (ATF 117 V 282 consid. 4a p. 283; RAMA 1985 p. 240 consid.4; LOCHER loc. cit.) ;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certaines atteintes à la santé n'ayant été évoquées qu'au cours de la procédure de recours, bien qu'antérieures à la décision litigieuse ; Que l'intimé en a d'ailleurs convenu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 Que la recourante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A la forme : 1.        Déclare le recours recevable. Au fond : 2.        L'admet partiellement au sens des considérants. 3.        Annule la décision du 12 juillet 2018. 4.        Renvoie la cause à l'intimé pour instruction complémentaire et nouvelle décision. 5.        Condamne l'intimé à verser à la recourante la somme de CHF 500.- à titre de participation à ses dépens. 6.        Renonce à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