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A/3180/2018 vom 25. Mai 2018</w:t>
      </w:r>
    </w:p>
    <w:p>
      <w:r>
        <w:t>GE Cour de justice, 2018-05-25, FR</w:t>
      </w:r>
    </w:p>
    <w:p>
      <w:r>
        <w:rPr>
          <w:b/>
        </w:rPr>
        <w:t xml:space="preserve">Quelle: </w:t>
      </w:r>
      <w:r>
        <w:t>https://mcp.opencaselaw.ch/entscheid/ge_gerichte_A_3180_2018</w:t>
      </w:r>
    </w:p>
    <w:p>
      <w:r>
        <w:t>FR: GE_GERICHTE A/3180/2018 du 25 mai 2018</w:t>
      </w:r>
    </w:p>
    <w:p>
      <w:r>
        <w:t>IT: GE_GERICHTE A/3180/2018 del 25 maggio 2018</w:t>
      </w:r>
    </w:p>
    <w:p>
      <w:pPr>
        <w:pStyle w:val="Heading2"/>
      </w:pPr>
      <w:r>
        <w:t>Erwägungen</w:t>
      </w:r>
    </w:p>
    <w:p>
      <w:r>
        <w:rPr>
          <w:b/>
        </w:rPr>
        <w:t>E. 1</w:t>
      </w:r>
    </w:p>
    <w:p>
      <w:r>
        <w:t>ère Chambre En la cause Monsieur A______, domicilié à CAROUGE, comparant avec élection de domicile en l'étude de Maître Sandro VECCHIO recourant contre SERVICE DES PRESTATIONS COMPLÉMENTAIRES, sis route de Chêne 54, GENÈVE intimé EN FAIT 1.        Monsieur A______ (ci-après l’assuré), né le ______ 1925, au bénéfice d’une rente de vieillesse, perçoit des prestations complémentaires fédérales et cantonales du service des prestations complémentaires (ci-après le SPC).![endif]&gt;![if&gt; 2.        Par décision du 25 mai 2018, le SPC a suspendu le versement de ses prestations à compter du 31 mai 2018, reprochant à l’assuré de ne pas avoir donné suite à sa demande de renseignements en ne lui transmettant qu’une partie des pièces réclamées. Il a retiré l’effet suspensif à une éventuelle opposition.![endif]&gt;![if&gt; 3.        L’assuré, représenté par Me Sandro VECCHIO, a formé opposition le 2 juillet 2018. Il a complété ses écritures le 30 juillet 2018.![endif]&gt;![if&gt; Il rappelle qu’il n’est plus capable, en raison de son âge et de son état de santé, d’accomplir seul les démarches nécessaires pour réunir tous les documents réclamés par le SPC, raison pour laquelle il a demandé l’aide des travailleurs sociaux d’ITAL-UIL, précisant encore que la plupart de ces documents doivent être demandés en Italie. Il allègue ainsi faire tout ce qui est en son pouvoir pour produire le plus rapidement possible les documents manquants. Il conclut, préalablement, à ce que l’effet suspensif soit rétabli, au fond, à ce que la décision soit annulée et à ce que les prestations complémentaires fédérales, cantonales et les subsides d’assurance-maladie continuent à lui être versés. Il relève, s’agissant de l’effet suspensif, que si par impossible, l’estimation de la valeur de la maison dont il serait propriétaire en Italie devait conduire à une suppression de son droit aux prestations complémentaires et à une demande de restitution du trop-perçu, le SPC devrait nécessairement en conclure qu’il serait au bénéfice d’une fortune suffisante pour rembourser ce trop-perçu. Il n’y aurait dans ces conditions aucune raison de lui refuser la restitution de l’effet suspensif. 4.        Par décision du 14 août 2018, le SPC a confirmé son refus de rétablir l’effet suspensif, d’une part, et a rejeté l’opposition, d’autre part.![endif]&gt;![if&gt; Il considère que le refus de collaborer et de se conformer à son obligation de renseigner opposé par l’assuré, nonobstant son âge avancé et sa santé fragile, est inexcusable. Il rappelle, s’agissant des démarches accomplies par ITAL-UIL, que l’éventuelle faute ou retard d’un mandataire est imputable à la partie elle-même (ATF 114 II 181 , arrêt du Tribunal fédéral IP.829/2005 du 1 er mai 2006). Il relève enfin que sa décision ne fait que confirmer la suspension du versement des prestations complémentaires, dont l’assuré pourra, cas échéant, à nouveau bénéficier, dès que l’intégralité des documents requis auront été transmis. Il a à nouveau retiré l’effet suspensif à un éventuel recours. 5.        L’assuré, par l’intermédiaire de son mandataire, a interjeté recours contre ladite décision. Il reprend les arguments déjà développés dans son opposition, et souligne que le moment auquel il sera en mesure de transmettre au SPC les documents manquants ne dépend pas de lui, mais des autorités italiennes.![endif]&gt;![if&gt; Selon lui, les chances de succès de la procédure de recours ne sont a priori pas nulles, de sorte que rétablir l’effet suspensif est justifié. Enfin, l’assuré se plaint d’une violation du droit d’être entendu, en ce sens que dans sa décision du 1 er juin 2018, le SPC a tacitement prononcé la suspension du versement des subsides de l’assurance-maladie (puisqu’il indique qu’il appartient au recourant désormais de procéder au paiement de ses primes d’assurance-maladie), mais ne se détermine pas sur cette question dans sa décision sur opposition. Il conclut, préalablement, à la restitution de l’effet suspensif, à ce que la décision sur opposition du 14 août 2018 soit annulée, à ce que la violation du droit d’être entendu soit constatée, à ce qu’il soit dit que le versement des prestations complémentaires fédérales et cantonales et le versement des subsides d’assurance-maladie ne sont pas supprimés, et à ce qu’il soit ordonné au SPC de reprendre le versement de ces prestations rétroactivement à compter du 1 er juin 2018. 6.        Dans sa réponse du 27 septembre 2018, le SPC a conclu au maintien du refus de restituer l’effet suspensif.![endif]&gt;![if&gt; 7.        Ce courrier a été transmis à l’assuré et la cause gardée à juger sur la question de l’effet suspensif.![endif]&gt;![if&gt;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prima facie recevable (art. 56 et 60 de la loi fédérale sur la partie générale du droit des assurances sociales du 6 octobre 2000 [LPGA - RS 830.1]; art. 89B de la loi sur la procédure administrative du 12 septembre 1985 [LPA-GE - E 5 10]).![endif]&gt;![if&gt; 4.        Le litige porte sur le droit du SPC de suspendre le versement des prestations complémentaires à compter du 31 mai 2018, au motif que l’assuré ne se conforme pas à son obligation de renseigner. Préalablement, la chambre de céans doit examiner la question du rétablissement de l’effet suspensif sollicité par l’assuré.![endif]&gt;![if&gt; 5.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LPA-GE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 6.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7.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8.        En l’espèce, l’assuré allègue qu’il n’est plus capable, en raison de son âge et de son état de santé, d’accomplir seul les démarches nécessaires pour réunir tous les documents réclamés par le SPC, raison pour laquelle il a demandé l’aide des travailleurs sociaux d’ITAL-UIL, précisant encore que la plupart de ces documents doivent être demandés en Italie. Il conteste ainsi avoir refusé de collaborer.![endif]&gt;![if&gt; Aux termes de l’art. 43 LPGA,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9.        Il n’apparaît ainsi pas en l’état, à un degré de probabilité suffisant, que l’assuré obtiendra gain de cause, pour qu’au stade actuel de la procédure, l’effet suspensif doive être restitué.![endif]&gt;![if&gt; Quoi qu’il en soit, en pareilles circonstances, l’intérêt de l’administration apparaît généralement prépondérant (ATF 119 V 207 ; 105 V 269 ). Si le recourant n’obtient pas gain de cause, il est en effet à craindre que la procédure en restitution des prestations versées à tort ne se révèle infructueuse. 10.    Il ne se justifie dès lors pas de rétablir l’effet suspensif.![endif]&gt;![if&gt;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