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A/3164/2013 vom 12. November 2013</w:t>
      </w:r>
    </w:p>
    <w:p>
      <w:r>
        <w:t>GE Cour de justice, 2013-11-12, FR</w:t>
      </w:r>
    </w:p>
    <w:p>
      <w:r>
        <w:rPr>
          <w:b/>
        </w:rPr>
        <w:t xml:space="preserve">Quelle: </w:t>
      </w:r>
      <w:r>
        <w:t>https://mcp.opencaselaw.ch/entscheid/ge_gerichte_A_3164_2013</w:t>
      </w:r>
    </w:p>
    <w:p>
      <w:r>
        <w:t>FR: GE_GERICHTE A/3164/2013 du 12 novembre 2013</w:t>
      </w:r>
    </w:p>
    <w:p>
      <w:r>
        <w:t>IT: GE_GERICHTE A/3164/2013 del 12 novembre 2013</w:t>
      </w:r>
    </w:p>
    <w:p>
      <w:pPr>
        <w:pStyle w:val="Heading2"/>
      </w:pPr>
      <w:r>
        <w:t>Volltext</w:t>
      </w:r>
    </w:p>
    <w:p>
      <w:r>
        <w:t>Genève Cour de justice (Cour de droit public) Chambre des assurances sociales 12.11.2013 A/3164/2013</w:t>
      </w:r>
    </w:p>
    <w:p>
      <w:r>
        <w:t>A/3164/2013 ATAS/1101/2013 du 12.11.2013 ( CHOMAG ) , SANS OBJET RÉPUBLIQUE ET CANTON DE GENÈVE POUVOIR JUDICIAIRE A/3164/2013 ATAS/1101/2013 COUR DE JUSTICE Chambre des assurances sociales Arrêt du 12 novembre 2013 2 ème Chambre En la cause Monsieur S___________, domicilié c/o M. T___________ à GENEVE recourant contre CAISSE CANTONALE GENEVOISE DE CHOMAGE, sis rue de Montbrillant 40, GENEVE intimé ATTENDU EN FAIT Que par décision sur opposition du 3 septembre 2013 la CAISSE CANTONALE GENEVOISE DE CHOMAGE a déclaré l’opposition de M. S___________ tardive et irrecevable, confirmant pour le surplus sa décision du 23 mai 2013 prononçant une suspension de 20 jours à l’encontre du recourant au motif qu’il était responsable de sa situation de chômage ; Que dans son recours du 27 septembre 2013, l’assuré a indiqué que la notification formelle de sanction lui est parvenue la semaine du 17 juin 2013 et non le 29 mai 2013, et a contesté les motifs de licenciement exposés par son employeur, indiquant qu’une procédure par-devant le Tribunal des Prud’hommes était actuellement pendante ; Qu’un délai a été fixé à la caisse au 30 octobre 2013 pour répondre et déposer son dossier ; Que par pli du 28 octobre 2013, la caisse a informé le Tribunal avoir reconsidéré sa décision et annulé la sanction prononcée. CONSIDERANT EN DROIT Qu’aux termes de l’art. 53 de la loi fédérale sur la partie générale du droit des assurances sociales, du 6 octobre 2000 (LPGA;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LA CHAMBRE DES ASSURANCES SOCIALES : 1.        Prend acte de la décision rendue par l’intimé le 28 octobre 2013.![endif]&gt;![if&gt;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par le greffe ainsi qu’au Secrétariat d’Etat à l’Economie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