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A/3161/2009 vom 6. November 2014</w:t>
      </w:r>
    </w:p>
    <w:p>
      <w:r>
        <w:t>GE Cour de justice, 2014-11-06, FR</w:t>
      </w:r>
    </w:p>
    <w:p>
      <w:r>
        <w:rPr>
          <w:b/>
        </w:rPr>
        <w:t xml:space="preserve">Quelle: </w:t>
      </w:r>
      <w:r>
        <w:t>https://mcp.opencaselaw.ch/entscheid/ge_gerichte_A_3161_2009</w:t>
      </w:r>
    </w:p>
    <w:p>
      <w:r>
        <w:t>FR: GE_GERICHTE A/3161/2009 du 6 novembre 2014</w:t>
      </w:r>
    </w:p>
    <w:p>
      <w:r>
        <w:t>IT: GE_GERICHTE A/3161/2009 del 6 novembre 2014</w:t>
      </w:r>
    </w:p>
    <w:p>
      <w:pPr>
        <w:pStyle w:val="Heading2"/>
      </w:pPr>
      <w:r>
        <w:t>Erwägungen</w:t>
      </w:r>
    </w:p>
    <w:p>
      <w:r>
        <w:rPr>
          <w:b/>
        </w:rPr>
        <w:t>E. 7</w:t>
      </w:r>
    </w:p>
    <w:p>
      <w:r>
        <w:t>a)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b) Selon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Aux termes de l’art. 20 LACI, le chômeur exerce son droit à l’indemnité auprès d’une caisse qu’il choisit librement. Dans les limites du délai-cadre applicable à la période d'indemnisation (art. 9 al. 2), un changement de caisse n'est pas autorisé (al. 1, 1 ère phrase). Le droit s'éteint s'il n'est pas exercé dans les trois mois suivant la fin de la période de contrôle à laquelle il se rapporte. Les indemnités qui n'ont pas été perçues sont périmées trois ans après la fin de ladite période (al. 3). Le délai de trois ans de l’art. 20 al. 3 LACI est un délai de péremption. En d’autres termes, il est impératif et ne saurait être assimilé à un simple délai d’ordre (ATF 113 V 68 consid. 1b). c) Le gain assuré ne peut pas être recalculé durant un délai-cadre d’indemnisation sous réserve de deux exceptions. Selon l’art. 37 al. 4 de l’ordonnance sur l'assurance-chômage du 31 août 1983 (OACI, RS 837.02), le gain assuré est ainsi redéfini pour la période de contrôle suivante si, pendant le délai-cadre d’indemnisation, l’assuré a exercé pendant au moins six mois consécutifs (avant de retomber au chômage) une activité soumise à cotisation pour laquelle il a reçu un salaire supérieur au gain assuré ou, si, pendant ce même délai-cadre, l’aptitude au placement a subi un changement (Boris RUBIN, Assurance-chômage, 2ème éd. 2006, p. 136).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e)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la recourante ne conteste pas que les prestations lui ont été versées indûment. En revanche, elle considère que le montant à restituer est indéterminé, notamment parce qu’elle a reversé une partie des sommes reçues à M. B______ et qu’elle n’est pas en mesure de chiffrer précisément ni les sommes reçues ni les sommes reversées. C’est la raison pour laquelle la recourante a jugé préférable d’axer son argumentation sur la péremption des prétentions de l’intimée, s’abstenant par là même de prendre position sur le montant exact des prestations versées à tort. Pour sa part, l’intimée soutient en premier lieu qu’en l’absence de dossier scanné et physique pour chaque délai-cadre, la justification du droit à l’indemnité ne peut être établie formellement. Elle admet toutefois que pour le premier délai-cadre, les périodes de novembre 1993 à juin 1994 ont été normalement indemnisées, sur la base d’un gain assuré de CHF 2’451.- (cf. chargé VII intimée, pièce 24) et que, pour le deuxième délai-cadre, les mois d’août 1996 à avril 1997 et de février à juin 1998 ont été également indemnisés conformément au droit, en fonction d’un gain assuré de CHF 3’792.-, respectivement de CHF 3’829.- (cf. chargé VII intimée, pièce 25/13). Durant le troisième délai-cadre, les périodes de juillet à novembre 2000 ont également été indemnisées normalement, en fonction d’un gain assuré de CHF 5’128.- (cf. chargé VII intimée, pièce 26/29), tout comme celles de juillet à octobre 2002 et de janvier à mai 2003 qui, durant le quatrième délai-cadre, ont été indemnisées régulièrement, sur la base d’un gain assuré de CHF 4’800.- (cf. chargé VII intimée, pièce 27/39). Enfin, durant le cinquième délai-cadre, les mois de juillet à octobre 2005 ont été normalement indemnisés en fonction d’un gain assuré de CHF 4’507.- (cf. chargé VII intimée, pièce 28/52).</w:t>
      </w:r>
    </w:p>
    <w:p>
      <w:r>
        <w:rPr>
          <w:b/>
        </w:rPr>
        <w:t>E. 9</w:t>
      </w:r>
    </w:p>
    <w:p>
      <w:r>
        <w:t>Étant donné qu’il ne ressort pas des pièces versées à la procédure que les périodes précitées ont été indemnisées sans droit en fonction des gains assurés de CHF 2’451.-, respectivement CHF 3’792.-, CHF 3’892.-, CHF 5’128.-, CHF 4’800.- et CHF 4’507.-, la Chambre de céans considère qu’il n’est pas établi au degré de la vraisemblance prépondérante que les indemnités versées initialement à l’entame de chaque délai-cadre présenteraient un caractère indu. Du reste, l’intimée ne le soutient pas puisque, dans les pièces produites à l’appui de sa demande en restitution, elle mentionne que la recourante avait droit à des indemnités qu’elle chiffre à CHF 15’969.- pour le premier délai-cadre, à CHF 35’531.50 pour le second, à CHF 80’152.25 pour le troisième, à CHF 63’373.45 pour le quatrième et à CHF 8’516.- pour le cinquième (cf. chargé VIII intimée, pièces 30 à 34). Ainsi, selon les calculs de l’intimée, le montant des prestations versées indûment s’établit à CHF 259’020.45 (sur un total versé de CHF 404’559.-).</w:t>
      </w:r>
    </w:p>
    <w:p>
      <w:r>
        <w:rPr>
          <w:b/>
        </w:rPr>
        <w:t>E. 10</w:t>
      </w:r>
    </w:p>
    <w:p>
      <w:r>
        <w:t>Bien que la péremption doive être examinée d’office (ATF 133 V 579 consid. 4.1 ; arrêt du Tribunal fédéral 8C_968/2012 du 18 novembre 2013 consid. 2.2), cet examen n’a pas lieu d’être au stade de l’examen des conditions de la reconsidération des décisions par lesquelles les prestations litigieuses ont été allouées (arrêt du Tribunal fédéral 9C_678/2011 du 4 janvier 2012, consid. 5.2). Par ailleurs, en prévision de l’absence de péremption (en tout ou partie) des créances en restitution et en vue de déterminer les répercussions liées à l’enregistrement d’un enfant fictif sur la somme des prestations indues, la Chambre de céans ne saurait faire l’économie de déterminer à ce stade le droit aux prestations pour chaque délai-cadre, la date du versement ainsi que les montants versés. a/aa) S’agissant du premier délai-cadre d’indemnisation - ouvert du 17 novembre 1993 au 16 novembre 1995 -, il est constant que tous les versements effectués à partir de novembre 1999 sur la base d’un gain assuré augmenté successivement à CHF 5'451.- puis CHF 6'825.-, CHF 7'625.-, CHF 7'825.-, CHF 8'050.- et CHF 8'100.-, ont été effectués plus de trois ans après la fin du délai-cadre d’indemnisation, en violation de l’art. 20 al. 3 LACI. En outre, il ressort de l’addition des chèques (bons de paiement) émis et des prestations effectivement versées sur le compte bancaire de la recourante auprès de l’UBS (cf. chargé X intimée) que pour ce premier délai-cadre, l’intéressée a reçu CHF 63'610.75, soit un total de prestations indues de CHF 48'891.25 après déduction du droit initial de CHF 14'719.50. Il sied de relever que le montant de CHF 48'891.25 correspond à celui arrêté par l’intimée dans sa demande de restitution du 2 juillet 2008 (cf. chargé VIII intimée, pièce 30). Toutefois, dans ladite demande, l’intimée a revu à la hausse le droit initial relatif au mois de mars 1994 de CHF 1'910.- à CHF 3'160.75. Après examen, il s’avère que l’augmentation du droit initial de CHF 1'250.- (= CHF 3'160.75 – CHF 1'910.75) correspond en définitive à la prise en compte d’une contribution d’un même montant versée par l’intimée à un tiers pour des cours suivis par la recourante durant le délai-cadre d’indemnisation (cf. chargé VII pièce 24/2 intimée) et qu’il n’en résulte aucune modification du total des prestations indues, comme l’illustre le tableau ci-après : DC_1 17.11.93 – 16.11.95 11.93 12.93 01.94 02.94 03.94 04.94 05.94 06.94 07.94 08.94 Décpte initial 6.1.94 6.1.94 2.2.94 2.3.94 11.4.94 29.4.94 31.5.94 1.7.94 GA 2'451.- 2'451.- 2'451.- 2'451.- 2'451.- 2'451.- 2'451.- 2'451.- Décpte CCGC 835.25 1'921.15 1744.65 1'661.55 1'910.75 1'744.65 1'827.65 1'827.65 -.- -.- Contrib.-ution cours 1’250.00 Décpte 2 12.9.96 GA 2'451.- Décpte CCGC 1'246.20 (licite) UBS Extraits avant 1.1.99 absents BdP du 6.4.00 9’000.- pr 10.99 526.30 1'784’60 1'635.70 1'551.80 1'684.50 1'817.10 Décpte 3 2.11.99 2.11.99 2.11.99 2.11.99 2.11.99 2.11.99 GA 5'451.- 5'451.- 5'451.- 5'451.- 5'451.- 5'451.- Décpte CCGC 0.00 0.00 0.00 0.00 0.00 212.35 UBS 212.35 au 4.11.99 OK BdP du 6.4.00 6'400.- pr 4.00 221.75 751.95 689.20 653.90 754.85 709.80 765.70 1'852.85 Décpte 4 7.4.00 7.4.00 7.4.00 7.4.00 7.4.00 7.4.00 7.4.00 7.4.00 GA 6'825.- 6'825.- 6'825.- 6'825.- 6'825.- 6'825.- 6'825.- 6'825.- Décpte CCGC 0.00 0.00 0.00 0.00 0.00 222.10 896.10 4'416.00 total : 5'534.20 UBS 5'534.20 au 11.4.00 OK Décpte 5 27.4.00 27.4.00 27.4.00 27.4.00 27.4.00 27.4.00 27.4.00 27.4.00 GA 7'625.- 7'625.- 7'625.- 7'625.- 7'625.- 7'625.- 7'625.- 7'625.- Décpte CCGC 238.55 548.65 498.15 474.50 545.65 498.15 521.90 877.75 total : 4'203.30 UBS 4’203.30 au 2.5.00 OK Décpte 6 13.7.00 13.7.00 13.7.00 13.7.00 13.7.00 13.7.00 GA 7'825.- 7'825.- 7'825.- 7'825.- 7'825.- 7'825.- Décpte CCGC 283.60 270.05 310.55 283.60 297.10 499.60 total : 1'944.50 UBS 1'944.50 au 17.7.00 OK BdP du 7.8.00 2'400.- pr 8.00 83.15 282.00 258.45 245.20 283.05 266.15 287.15 694.85 Décpte 7 11.8.00 11.08.00 11.08.00 11.08.00 11.08.00 11.08.00 11.08.00 11.08.00 GA 8'050.- 8'050.- 8'050.- 8'050.- 8'050.- 8'050.- 8'050.- 8'050.- Décpte CCGC 0.00 1'250.75 884.30 829.20 968.50 768,55 43.70 713.35 total : 5'458.35 UBS 5'458.35 au 16.8.00 OK Décpte 8 7.5.03 7.5.03 7.5.03 7.5.03 7.5.03 7.5.03 7.5.03 GA 8'100.00 8'100.00 8'100.00 8'100.00 8'100.00 8'100.00 8'100.00 Allocat. enfants 55.30 127.20 116.15 110.60 127.20 116.15 121.65 Décpte CCGC 72.85 167.65 153.05 145.70 167.65 153.05 160.30 total : 1'020.25 UBS 1'020.25 au 8.5.03 OK Décpte 9 21.3.06 21.3.06 GA 8'100.- 8'100.- Allocat. enfants 116.15 127.20 Décpte CCGC 6'070.10 6'648.20 total : 12'718.30 UBS 12'718.30 au 22.3.06 OK Total UBS 1'146.65 3'888.20 3'563.75 3'381.00 3'903.10 3'670.10 3'959.10 9'580.55 6'070.10 6'648.20 total : 45'810.75 Paiem. à tiers 1'250.00 (cours) Total UBS + BdP + Paiem. à tiers 1'977.85 6'706.75 6'147.10 5'831.90 6'191.00 6'330.55 6'829.05 12'128.25 6'070.10 6'648.20 total : 64'860.75 Droit initial 835.25 1'921.15 1’744.65 1'661.55 1'910.75+ 1'250.00 (cours) 1'744.65 1'827.65 3'073.85 -.- -.- total : 15'969.50 À restit. après déduct. droit initial 1'142.60 4'785.60 4'402.45 4170.35 3'030.25 4'585.90 5'001.40 9'054.40 6'070.10 6'648.20 total : 48'891.25 Droit selon chargé VIII, pce 30 835.25 1'921.15 1'744.65 1'661.55 3'160.75 1'744.65 1'827.65 3'073.85 -.- -.- total : 15'969.50 À restit. après déduct. droit au 2.7.08 1'142.60 4'785.60 4'402.45 4’170.35 3'030.25 4'585.90 5'001.40 9'054.40 6'070.10 6'648.20 total : 48'891.25 Montant réclamé au 2.7.08 2'055.25 4'727.05 4'325.45 4'119.45 4'737.45 4'325.45 4'531.45 7'351.40 6'070.10 6'648.20 total : 48'891.25 a/bb) S’agissant du second délai-cadre d’indemnisation - ouvert du 1er août 1996 au 31 juillet 1998 -, il est établi que tous les versements recensés à partir d’octobre 1998 sur la base d’un gain assuré augmenté successivement à CHF 4’108.-, CHF 5'108.-, CHF 5’708.-, CHF 6'308.-, CHF 6'908.-, CHF 7'691.- et CHF 8'091.- ont été versés sans justification (cf. consid. 6c supra). Par ailleurs, il importe de relever qu’à compter du 6 octobre 2005, les compléments pour les périodes d’août 1996 à avril 1997 et de juillet 1998 ont été payés plus de trois ans après la fin du délai-cadre d’indemnisation, en violation de l’art. 20 al. 3 LACI. Enfin, il ressort de l’addition des chèques (bons de paiement) émis et des prestations effectivement versées sur le compte bancaire de la recourante (cf. chargé X intimée) que pour le deuxième délai-cadre, cette dernière a reçu CHF 80'158.05, soit un total de prestations indues de CHF 44'496.15 après déduction du droit initial de CHF 35'661.90. Étant donné que dans sa décision de restitution du 2 juillet 2008, l’intimée a diminué le droit initial de CHF 2'869.55 à CHF 2'739.15 pour le mois de décembre 1996, le total des prestations indues est augmenté de cette différence et s’établit à CHF 44'626.55 (cf. chargé VIII intimée, pièce 31) comme l’illustrent les deux tableaux ci-après : DC_2a 01.08.96 – 31.07.98 08.96 09.96 10.96 11.96 12.96 01.97 02.97 03.97 04.97 02.98 Décpte. initial 10.9.96 2.10.96 1.11.96 6.12.96 15.1.97 5.2.97 7.3.97 11.4.97 13.5.97 17.3.98 GA 3'792.- 3'792.- 3'792.- 3'792.- 3'792.- 3'792.- 3'792.- 3'792.- 3'792.- 3'829.- Allocations enfants 136.85 130.65 143.10 130.65 136.85 180.20 156.70 164.50 70.50 -.- Décpte CCGC 2'869.55 2'739.15 2'999.95 2'739.15 2'869.55 2'992.55 2'602.20 2'732.35 1'171.00 1'234.00 Décpte 2 20.03.98 GA 3'829.- Allocations enfants 156.70 Décpte CCGC 1'390.75 (licite) UBS Extraits avant 1.1.99 absents BdP du 9.10.98 2'000.- pr 10.98 Décpte 3 12.10.98 12.10.98 12.10.98 12.10.98 12.10.98 12.10.98 12.10.98 12.10.98 12.10.98 12.10.98 GA 4'108.- 4'108.- 4'108.- 4'108.- 4'108.- 4'108.- 4'108.- 4'108.- 4'108.- 4'108.- Allocations enfants 136.85 Décpte CCGC Dem. restit. 445.10 2'424.45 0.00 0.00 0.00 0.00 0.00 0.00 0.00 0.00 0.00 UBS Extraits avant 1.1.99 absents Décpte 4 22.4.99 22.4.99 22.4.99 22.4.99 22.4.99 22.4.99 22.4.99 22.4.99 22.4.99 22.4.99 GA 5’108.- 5’108.- 5’108.- 5'108.- 5'108.- 5'108.- 5'108.- 5'108.- 5'108.- 5'108.- Allocations enfants 136.85 130.65 143.10 130.65 136.85 180.20 156.70 164.50 70.50 156.70 Décpte CCGC 556.55 687.50 753.05 687.50 720.30 741.65 644.95 677.10 290.25 631.65 UBS cf. DC_2b BdP. du 27.4.99 3'800.- pr 4.99 Décpte 5 28.4.99 28.4.99 28.4.99 28.4.99 28.4.99 28.4.99 28.4.99 28.4.99 28.4.99 28.4.99 GA 5'708.- 5'708.- 5'708.- 5'708.- 5'708.- 5'708.- 5'708.- 5'708.- 5'708.- 5'708.- Allocations enfants 136.85 130.65 143.10 130.65 136.85 180.20 156.70 164.50 70.50 156.70 Décpte CCGC 0.00 0.00 0.00 0.00 0.00 0.00 0.00 0.00 0.00 38.90 UBS cf. DC_2b Décpte 6 10.5.99 10.5.99 10.5.99 10.5.99 10.5.99 10.5.99 10.5.99 10.5.99 10.5.99 10.5.99 GA 6’308.- 6’308.- 6’308.- 6’308.- 6’308.- 6’308.- 6’308.- 6’308.- 6’308.- 6’308.- Allocations enfants 136.85 130.65 143.10 130.65 136.85 180.20 156.70 164.50 70.50 156.70 Décpte CCGC 333.80 412.40 451.65 412.40 432.00 445.00 387.00 406.30 174.15 378.80 UBS cf. DC_2b Décpte 7 3.6.99 3.6.99 3.6.99 3.6.99 3.6.99 3.6.99 3.6.99 3.6.99 3.6.99 3.6.99 GA 6'908.- 6'908.- 6'908.- 6'908.- 6'908.- 6'908.- 6'908.- 6'908.- 6'908.- 6'908.- Allocations enfants 136.85 130.65 143.10 130.65 130.65 180.20 156.70 164.50 70.50 156.70 Décpte CCGC 0.00 0.00 0.00 0.00 0.00 0.00 0.00 0.00 0.00 0.00 UBS cf. DC_2b BdP du 3.6.99 4'800.- pr 6.99 BdP du 17.6.99 5'600.- pr 6.99 Décpte 8 18.6.99 18.6.99 18.6.99 18.6.99 18.6.99 18.6.99 18.6.99 18.6.99 18.6.99 18.6.99 GA 7'691.- 7'691.- 7'691.- 7'691.- 7'691.- 7'691.- 7'691.- 7'691.- 7'691.- 7'691.- Allocations pour enfants 136.85 130.65 143.10 130.65 136.85 180.20 156.70 164.50 70.50 156.70 Décpte CCGC 0.00 0.00 0.00 0.00 0.00 0.00 0.00 0.00 0.00 0.00 UBS cf. DC_2b Décpte 9 13.7.00 13.7.00 13.7.00 13.7.00 13.7.00 13.7.00 13.7.00 13.7.00 13.7.00 13.7.00 GA 7'991.- 7'991.- 7'991.- 7'991.- 7'991.- 7'991.- 7'991.- 7'991.- 7'991.- 7'991.- Décpte CCGC 180.35 261.15 285.95 261.15 254.95 277.10 241.00 253.05 108.45 244.80 UBS cf. DC_2b Décpte 10 8.8.00 8.8.00 8.8.00 8.8.00 8.8.00 8.8.00 8.8.00 8.8.00 8.8.00 GA 8'091.- 8'091.- 8'091.- 8'091.- 8'091.- 8'091.- 8'091.- 8'091.- 8'091.- Décpte CCGC 57.75 71.35 78.15 71.35 77.10 67.00 70.40 30.15 67.95 UBS cf. DC_2b Total UBS 3'998.00 4'171.55 4'568.75 4'171.55 4'276.80 4'533.40 3'942.15 4'139.20 1'774.00 3'986.85 Total UBS + BdP 5'122.70 5'345.05 5'854.00 5'345.05 5'479.90 5'808.70 5'051.10 5'303.60 2'273.05 5'108.40 Droit initial 2'217.35 (= selon décpte 12.10.98 av. GA de 3'792.-) 2'739.15 2'999.95 2'739.15 2'869.55 2'992.55 2'602.20 2'732.35 1'171.00 2'624.75 À restit. après déduct. du droit initial 2'905.35 2'605.90 2'854.05 2'605.90 2'610.35 2'816.15 2'448.90 2'571.25 1'102.05 2'483.65 Droit selon chargé VIII, pce 31 2'217.35 2'739.15 2'999.95 2'739.15 2'739.15 2'992.55 2'602.20 2'732.35 1'171.00 2'624.75 Montant à restit. après déduct. du droit au 2.7.08 2'905.35 2'605.90 2'854.05 2'605.90 2'740.75 2'992.55 2'448.90 2'571.25 1'102.05 2'483.65 Montant réclamé au 2.7.08 cf. DC_2b DC_2b 01.08.96 – 31.07.98 03.98 04.98 05.98 06.98 07.98 Décpte initial 3.4.98 30.4.98 3.6.98 29.6.98 -.- GA 3'829.- 3'829.- 3'829.- 3'829.- Allocations enfants 172.35 172.35 164.50 86.20 Décpte CCGC 2'887.20 2'887.20 2’755.90 1'443.60 Décpte 2 -.- -.- -.- -.- BdP du 9.10.98 2'000.- pr 10.98 Décpte 3 12.10.98 12.10.98 12.10.98 12.10.98 GA 4'108.- 4'108.- 4’108.- 4’108.- Allocations enfants 172.35 172.35 164.50 86.20 Décpte CCGC 0.00 0.00 0.00 47.85 UBS Extraits av. 1.1.99 absents Décpte 4 22.4.99 22.4.99 22.4.99 22.4.99 GA 5'108.- 5'108.- 5'108.- 5'108.- Allocations enfants 172.35 172.35 164.50 86.20 Décpte CCGC 694.85 694.85 663.25 347.45 total : 8'790.90 UBS 8’790.90 au 26.04.99OK BdP du 27.4.99 3'800.- pr 4.99 Décpte 5 28.4.99 28.4.99 28.4.99 28.4.99 GA 5'708.- 5'708.- 5'708.- 5'708.- Allocations enfants 172.35 172.35 164.50 86.20 Décpte CCGC 417.65 417.65 398.65 208.85 total : 1'481.70 UBS 1'481.70 au 30.4.99 OK Décpte 6 10.5.99 10.5.99 10.5.99 10.5.99 GA 6’308.- 6’308.- 6’308.- 6’308.- Allocations enfants 172.35 172.35 164.50 86.20 Décpte CCGC 416.75 416.75 397.85 208.30 total : 5'273.15 UBS 5'273.15 au 12.5.99 OK Décpte 7 3.6.99 3.6.99 3.6.99 3.6.99 GA 6'908.- 6'908.- 6'908.- 6'908.- Allocations enfants 172.35 172.35 164.50 86.20 Décpte CCGC 0.00 0.00 32.05 208.40 total : 240.45 UBS 240.45 au 8.6.99 OK BdP du 3.6.99 4'800.- pr 6.99 BdP du 17.6.99 5'600.- pr 6.99 Décpte 8 18.6.99 18.6.99 18.6.99 18.6.99 GA 7'691.- 7'691.- 7'691.- 7'691.- Allocations enfants 172.35 172.35 164.50 86.20 Décpte CCGC 0.00 491.90 524.85 274.95 total : 1’291.70 UBS 1'291.70 au 22.6.99 OK Décpte 9 13.7.00 13.7.00 13.7.00 13.7.00 GA 7'991.- 7'991.- 7'991.- 7'991.- Décpte CCGC 269.30 269.30 257.05 134.60 total : 3'298.20 UBS 3'298.20 au 17.7.00 OK Décpte 10 8.8.00 8.8.00 8.8.00 8.8.00 GA 8'091.- 8'091.- 8'091.- 8'091.- Décpte CCGC 74.75 74.75 71.35 37.40 total : 849.45 UBS 849.45 au 10.8.00 OK Décpte 11 17.3.05 Décpte CCGC 6'370.55 UBS 6'370.55 au 18.03.05 OK Total UBS 4'760.50 5'252.40 5'100.95 2'911.40 6'370.55 total : 63'958.05 Total UBS + BdP 6'099.70 6'729.95 6'535.90 3'730.40 6'370.55 total : 80'158.05 Droit initial 2'887.20 2'887.20 2’755.90 1'443.60 -.- total : 35'661.90 À restit. après déduct. du droit initial 3'212.50 3'842.75 3'780.00 2'286.80 6'370.55 total : 44'496.15 Droit selon chargé VIII, pce 31 2'887.20 2'887.20 2’755.90 1'443.60 -.- total : 35'531.50 À restit. après déduct. du droit au 2.7.08 3'212.50 3'842.75 3'780.00 2'286.80 6’370.55 total : 44'626.55 Montant réclamé au 2.7.08 44'626.55 a/cc) S’agissant du troisième délai-cadre d’indemnisation - ouvert du 3 juillet 2000 au 2 juillet 2002 -, il est constant que tous les versements recensés à partir de septembre 2001 sur la base d’un gain assuré augmenté successivement à CHF 5’962.-, CHF 8'762.- et CHF 8’900.- ont été effectués sans que ces augmentations soient justifiées. De même, il sied de relever qu’à compter du 25 août 2005, les compléments pour les périodes de décembre 2000 à février 2001 et de mars à septembre 2001 ont été payés plus de trois ans après la fin du délai-cadre d’indemnisation, en violation de l’art. 20 al. 3 LACI. Il résulte de l’addition des chèques (bons de paiement) émis et des prestations effectivement versées sur le compte bancaire de la recourante (cf. chargé X intimée) que pour le troisième délai-cadre, cette dernière a reçu CHF 102'300.15, soit un total de prestations indues de 80'152.25 après déduction du droit initial de CHF 22'147.90 ou du droit au 2 juillet 2008 – d’un montant identique – mentionné dans la décision de restitution (chargé VIII intimée, pièce 32). Enfin, les deux tableaux ci-après démontrent que l’intimée a correctement fixé le montant des prestations versées indûment  à CHF 80'152.25: DC_3a 03.07.00 – 02.07.02 07.00 08.00 09.00</w:t>
      </w:r>
    </w:p>
    <w:p>
      <w:r>
        <w:rPr>
          <w:b/>
        </w:rPr>
        <w:t>E. 10.00</w:t>
      </w:r>
    </w:p>
    <w:p>
      <w:r>
        <w:t>11.00 12.00 01.01 02.01 03.01 04.01 Décpte initial 26.7.00 29.8.00 27.9.00 26.10.00 1.12.00 GA 5’128.- 5’128.- 5’128.- 5’128.- 5’128.- Décpte CCGC 2'650.25 3'809.70 3'478.45 3'644.05 2'080.05 UBS 2'650.25 au 28.7.00 OK 3'809.70 au 31.8.00 OK 3'478.45 au 28.9.00 OK 3'644.05 au 27.10.00 OK 2'080.05 au 4.12.00 OK Décpte 2 27.9.01 27.9.01 27.9.01 27.9.01 27.9.01 GA 5'962.- 5'962.- 5'962.- 5'962.- 5'962.- Décpte CCGC 0.00 0.00 0.00 0.00 74.45 UBS 74.45 Au 28.9.01 OK BdP du 26.09.01 2'700.- pr 09.01 427.95 609.65 643.65 583.15 435.60 Décpte 3 -.- -.- -.- -.- -.- Décpte 4 6.8.02 6.8.02 6.8.02 6.8.02 6.8.02 GA 8’762.- 8’762.- 8’762.- 8’762.- 8’762.- Décpte CCGC 1'445.15 2'077.55 1'896.85 1'987.15 1'978.95 UBS cf. DC_3b Décpte 5 7.5.03 7.5.03 7.5.03 7.5.03 7.5.03 GA 8’900.- 8’900.- 8’900.- 8’900.- 8’900.- Allocations enfants 164.50 180.20 164.50 172.35 172.35 Décpte CCGC 236.75 284.00 1'140.00 271.65 275.85 UBS cf. DC_3b Diff. montant promis/ montant versé - 76.75 - 92.10 - 369.60 - 88.05 - 89’45 cf. DC_3b Décpte 6 25.08.05 25.08.05 25.08.05 GA 8'900.- 8'900.- 8'900.- Allocations enfants 329.05 423.95 92.15 Décpte CCGC 6'359.40 7'055.15 1'533.70 total : 14'948.25 UBS 14'948.25 au 26.8.05 OK Décpte 7 9.10.07 9.10.07 GA 8'900.- 8'900.- Allocations enfants 405.55 387.10 Décpte CCGC 6'748.45 6'441.70 UBS cf. DC_3b Décpte 8 -.- -.- -.- -.- -.- -.- -.- -.- -.- -.- Total UBS 4'255.40 6'079.15 6'145.70 5'814.80 4'319.85 6'359.40 7'055.15 1'533.70 6'748.45 6'441.70 Total UBS + BdP 4'683.35 6'688.80 6'789.35 6'397.95 4'755.45 6'359.40 7'055.15 1'533.70 6'748.45 6'441.70 Droit initial 2'650.25 3'809.70 3'478.45 3'644.05 2'080.05 -.- -.- -.- -.- -.- Montant à restit. après déduct. du droit initial 2'033.10 2'879.10 3'310.90 2'753.90 2'675.40 6'359.40 7'055.15 1'533.70 6'748.45 6'441.70 Droit selon chargé VIII, pce 32 2650.25 3'809.70 4'478.45 3'644.05 2'080.05 -.- -.- -.- -.- -.- Montant à restit. après déduct. du droit au 2.7.08 2'033.10 2'879.10 3'310.90 2'753.90 2'675.40 6'359.40 7'055.15 1'533.70 6'748.45 6'441.70 Montant réclamé au 2.7.08 2'108.75 2'975.15 2'716.40 2'845.80 2'841.55 6'359.40 7'055.15 1'533.70 6'748.45 6'441.70 DC_3b 03.07.00 – 02.07.02 05.01 06.01 07.01 08.01 09.01 05.02 06.02 07.02 Décpte initial -.- -.- -.- -.- -.- -.- -.- -.- Décpte 2 -.- -.- -.- -.- -.- -.- -.- -.- Décpte 3 -.- -.- -.- -.- -.- 10.7.02 8.7.02 -.- GA 5'962.- 5'962.- Décpte CCGC 3'283.90 3'863.40 UBS 3'283.90 au 11.7.02 OK 3'863.40 au 9.7.02 OK Décpte 4 -.- -.- -.- -.- -.- 6.8.02 6.8.02 6.8.02 GA 8'762.- 8'762.- 8'762.- Décpte CCGC 1'540.65 1'812.55 567.60 total : 13'306.45 UBS 13'306.45 au 7.8.02 OK Décpte 5 7.5.03 7.5.03 GA 8’900 8’900 Allocations enfants 156.70 184.35 Décpte CCGC 233.50 274.65 total : 2'716.40 UBS 1'835.70 au 8.5.03 KO Diff. montant promis/ montant versé - 75.70 - 89.05 total : - 880.70 Décpte 6 -.- -.- -.- -.- -.- -.- -.- -.- Décpte 7 9.10.07 9.10.07 GA 8'900.- 8'900.- Allocations enfants 423.95 387.10 Décpte CCGC 7'055.15 6'441.70 total : 26'687.70 UBS 26'687.70 au 10.10.07 OK Décpte 8 4.1.08 4.1.08 4.1.08 GA 8'900.- 8'900.- 8'900.- Allocations enfants 405.55 423.95 368.65 Décpte CCGC 6'748.45 7'055.15 6'134.90 total : 19'938.50 UBS 19'938.50 au 7.1.08 OK Total UBS 7'055.15 6'441.70 6'748.45 7'055.15 6'134.90 4'982.35 5'861.55 567.60 total : 99'600.15 Total UBS + BdP 7'055.15 6'441.70 6'748.45 7'055.15 6'134.90 4'982.35 5'861.55 567.60 total : 102'300.15 Droit initial -.- -.- -.- -.- -.- 2'826.95 selon décpte du 8.7.02 av. GA de 5'128.- 3'325.85 selon décpte du 8.7.02 av. GA de 5'128.- 332.60 selon décpte du 6.8.02 av. GA de 5'128.- total : 22'147.90 À restit. après déduct. du droit initial 7'055.15 6'441.70 6'748.45 7'055.15 6'134.90 2'155.40 2'535.70 235.00 total : 80'152.25 Droit selon chargé VIII, pce 32 -.- -.- -.- -.- -.- 2'826.95 3'325.85 332.60 total : 22'147.90 À restit. après déduct. du droit au 2.7.08 7'055.15 6'441.70 6'748.45 7'055.15 6'134.90 2'155.40 2'535.70 235.00 total : 80'152.25 Montant réclamé au 2.7.08 7'055.15 6'441.70 6'748.45 7'055.15 6'134.90 2'231.10 2’624.75 235.00 total : 80'152.25 a/dd) S’agissant du quatrième délai-cadre d’indemnisation - ouvert du 3 juillet 2002 au 2 juillet 2004 -, il est établi que tous les versements recensés à partir de juin 2003 sur la base d’un gain assuré augmenté successivement à CHF 6’210.-, CHF 6’910.-, CHF 7’520.-, CHF 7'990.-, CHF 8'550.- et CHF 8'880.- ont été effectués sans que ces augmentations ne soient justifiées. De même, il convient de relever qu’à compter d’octobre 2005, les compléments pour les périodes de novembre à décembre 2002 puis d’octobre 2002 ont été payés plus de trois ans après la fin du délai-cadre d’indemnisation, en violation de l’art. 20 al. 3 LACI. Il résulte de l’addition des prestations effectivement versées sur le compte bancaire de la recourante (cf. chargé X intimée) que, pour le quatrième délai-cadre, cette dernière a reçu CHF 140'174.35, soit un total de prestations indues de CHF 76'800.90 après déduction du droit initial de CHF 63'373.45 ou du montant identique figurant dans la décision de restitution du 2 juillet 2008 (chargé VIII intimée, pièce 33). On relève en outre que, contrairement à ce qui est le cas pour les trois premiers délais-cadres, le problème des allocations familiales versées en raison de l’enregistrement d’un enfant fictif a cette fois une influence sur le montant des prestations qui étaient effectivement dues à l’ouverture du délai-cadre d’indemnisation (soit lorsque le gain assuré était de CHF 4'800.-). Enfin, les trois tableaux ci-après démontrent que l’intimée a correctement fixé le montant des prestations versées indûment à CHF 76'800.90: DC_4a 03.07.02 – 02.07.04 07.02 08.02 09.02</w:t>
      </w:r>
    </w:p>
    <w:p>
      <w:r>
        <w:rPr>
          <w:b/>
        </w:rPr>
        <w:t>E. 10.02</w:t>
      </w:r>
    </w:p>
    <w:p>
      <w:r>
        <w:t>7'039.90 622.90 6'417.00 6'108.15 308.85</w:t>
      </w:r>
    </w:p>
    <w:p>
      <w:r>
        <w:rPr>
          <w:b/>
        </w:rPr>
        <w:t>E. 10.03</w:t>
      </w:r>
    </w:p>
    <w:p>
      <w:r>
        <w:t>2'526.10 1'323.20 1'202.90 1'202.90 0.00</w:t>
      </w:r>
    </w:p>
    <w:p>
      <w:r>
        <w:rPr>
          <w:b/>
        </w:rPr>
        <w:t>E. 10.05</w:t>
      </w:r>
    </w:p>
    <w:p>
      <w:r>
        <w:t>11.05 Décpte initial 28.07.05 31.08.05 30.09.05 11.11.05 GA 4’507.- 4’507.- 4’507.- 4’507.- Décpte CCGC 46.10 (= alloc. enfants) 3'591.20 3'429.90 1'495.10 UBS 46.10 au 2.8.05 OK 3'591.20 au 1.9.05 OK 3'429.90 au 3.10.05 OK 1'495.10 au 15.11.05 OK Décpte 2 9.8.07 9.8.07 9.8.07 9.8.07 GA 7'907.- 7'907.- 7'907.- 7'907.- Décpte CCGC 2'532.85 2'418.95 1'051.30 2'546.40 total : 8'549.50 UBS 8'549.50 au 10.08.07 OK Total versé UBS 46.10 6'124.05 5'848.85 2'546.40 2'546.40 total : 17'111.80 Droit initial 46.10 3'591.20 3'429.90 1'495.10 -.- total : 8'562.30 À restit. après déduct. du droit initial 0.00 2'532.85 2'418.95 1'051.30 2'546.40 total : 8'549.00 Droit selon chargé VIII, pce 34 -.- 3'591.20 3'429.90 1'495.10 -.- total : 8'516.20 À restit. après déduct. du droit au 2.7.08 -.- 2'532.85 2'418.95 1'051.30 2'546.40 total : 8'549.00 Montant réclamé au 2.7.08 -.- 2'532.85 2'418.95 1'051.30 2'546.40 total : 8'549.00 b) Au regard de ce qui précède, les prestations versées à la faveur de modifications injustifiées du gain assuré présentent clairement un caractère indu. Pour le surplus, les montants réclamés par l’intimée à ce titre se recoupent avec les vérifications effectuées par la Chambre de céans au moyen des tableaux ci-dessus, relatifs au premier et aux trois derniers délais-cadres. En revanche, s’agissant du deuxième délai-cadre, une différence de CHF 130.40 existe en raison de la diminution, en date du 2 juillet 2008, du droit initial net de CHF 2'869.55 à CHF 2'739.15 pour la période de décembre 1996, sans que l’intimée fournisse d’explications à cet égard. Toutefois, le bien-fondé de cette diminution peut éventuellement demeurer indécis (cf. consid. 14b). c) Force est de constater que la recourante a bénéficié durant dix ans environ de l’octroi illégal de prestations de l’assurance-chômage pour un total de près de CHF 259'000.- sans manifester son désaccord avec les versements litigieux et sans exprimer sa volonté de voir l’intimée statuer sur ses droits dans un acte administratif susceptible de recours. Ainsi, les versements opérés peuvent être assimilés à des décisions passées en force (cf. ATF 126 V 23 consid. 4b précité). Vu pour le surplus l’importance notable que revêt la rectification, il y a lieu de considérer que les conditions d’une reconsidération sont remplies. Partant, l’intimée est en principe titulaire d’une créance en restitution d’un montant correspondant envers la recourante, sous les deux réserves suivantes : une éventuelle péremption des prétentions de l’intimée et, préalablement, l’application du principe de la protection de la bonne foi de la recourante, au sens du droit administratif.</w:t>
      </w:r>
    </w:p>
    <w:p>
      <w:r>
        <w:rPr>
          <w:b/>
        </w:rPr>
        <w:t>E. 11</w:t>
      </w:r>
    </w:p>
    <w:p>
      <w:r>
        <w:t>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 er LPGA, cette dernière ayant pour objet de déterminer si une personne était consciente ou non de l’illicéité de l’acte ou de l’omission à l’origine du versement erroné (Boris RUBIN, op. cit p. 734).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 Béatrice WEBER-DURLER,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 ATAS/351/2011 ) que les contacts officiels entre administrés et agents publics ont lieu dans les bureaux de l’administration concernée et non pas dans la rue, même en cas d’urgence, et que l’administration cantonale et fédérale, à l’instar de tout organisme parapublic, n’encaisse aucune somme d’argent sans délivrer de quittance. b) En l’espèce, la recourante a beau indiquer qu’elle pensait que les sommes restituées en partie au collaborateur indélicat étaient reversées à la caisse, il n’en reste pas moins qu’en remettant dans la rue des sommes d’argent de la main à la main à l’auteur des versements, elle ne pouvait légitimement croire que celui-ci agissait dans le cadre de ses compétences d’organe d’exécution de la caisse, ce d’autant moins qu’elle mentionne dans son courrier d’opposition du 15 septembre 2008 que les remboursements que le collaborateur lui demandait, avaient pour but d’éviter des problèmes à ce dernier qui « était devenu un ami, voire un confident » (cf. chargé V-VI intimée, pièce 17 p. 2-3) et que les prétendues erreurs de calcul de cet ami se sont répétées sur près d’une décennie, ponctuée de plusieurs dizaines de versements dont le caractère indu n’a pu échapper à l’intéressée. Celle-ci a d’ailleurs déclaré à la police judiciaire le 31 janvier 2008 qu’elle reconnaissait avoir touché de l’argent auquel elle n’avait pas droit et que sa seule incertitude avait trait à l’exactitude du montant. Par ailleurs, il ne ressort ni des éléments du dossier ni des allégations de la recourante que M. B______ aurait donné des assurances claires à cette dernière à teneur desquelles les montants restitués en mains propres seraient reversés à l’intimée. En effet, M. B______ entretenait l’ambiguïté au sujet de l’utilisation des montants restitués: « Je n’ai pas donné d’explications s’agissant de l’argent que [les assurées] me remettaient. Elles ne m’ont jamais posé de questions à ce sujet. Je suis convaincu qu’elles pensaient que cet argent retournait dans la caisse » (PV du Tribunal correctionnel du 18 au 20 juin 2012, p. 7). Cela étant, même à supposer que la recourante fût convaincue d’un tel retour des fonds à la caisse, on ne saurait considérer que l’intimée aurait créé des expectatives par son comportement puisqu’il était manifeste que M. B______ outrepassait ses compétences. En outre, même si l’on admettait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dans la mesure où la recourante restituait, de la main à la main et dans le plus grand secret, une partie des prestations qu’elle avait touchées indûment, l’intimée ne pouvait raisonnablement avoir connaissance de ces agissements dont les premiers indices ne sont apparus qu’en janvier 2008 (cf. ég. consid. 9d/aa infra). Ainsi, on ne saurait reprocher à l’intimée d’avoir laissé subsister une situation illégale en toute connaissance de cause. Dans ces circonstances, les conditions liées à la protection d’un « état de confiance » ne sont manifestement pas réalisées. La Chambre de céans se dispensera dès lors d’examiner les autres conditions cumulatives énoncées plus haut. Partant, la recourante ne saurait valablement exiger que les montants à restituer fussent limités à ceux qu’elle aurait effectivement conservés.</w:t>
      </w:r>
    </w:p>
    <w:p>
      <w:r>
        <w:rPr>
          <w:b/>
        </w:rPr>
        <w:t>E. 11.02</w:t>
      </w:r>
    </w:p>
    <w:p>
      <w:r>
        <w:t>6'427.75 -.- 6‘427.75 6‘427.75 0.00</w:t>
      </w:r>
    </w:p>
    <w:p>
      <w:r>
        <w:rPr>
          <w:b/>
        </w:rPr>
        <w:t>E. 11.03</w:t>
      </w:r>
    </w:p>
    <w:p>
      <w:r>
        <w:t>5'917.45 3'104.65 2'812.80 2'812.80 0.00</w:t>
      </w:r>
    </w:p>
    <w:p>
      <w:r>
        <w:rPr>
          <w:b/>
        </w:rPr>
        <w:t>E. 12</w:t>
      </w:r>
    </w:p>
    <w:p>
      <w:r>
        <w:t>a) L’art. 25 al. 2 LPGA soumet le droit de demander la restitution à trois délais de prescription différents. Le premier commence à courir pendant un an à compter du moment où l’assurance « a eu connaissance du fait ». Le second s’écoule pendant cinq ans à compter du versement de la prestation. Enfin, si la créance naît d’un acte punissable pour lequel le droit pénal prévoit un délai de prescription plus long, celui-ci est déterminant. Les délais mentionnés à l’art. 25 al. 2 LPGA sont des délais de péremption, qui ne peuvent être ni suspendus, ni interrompus (ATF 122 V 270 consid. 5a). Ils doivent être appliqués d’office par le juge et ne laissent subsister aucune obligation naturelle (Boris RUBIN, op. cit p. 729). Le Tribunal correctionnel étant parvenu à la conclusion que la recourante ne réalisait pas les éléments constitutifs d’aucune infraction décrite dans l’acte d’accusation, seuls seront examinés les délais de péremption d’un et cinq ans. b)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La caisse doit disposer de tous les éléments qui sont décisifs dans le cas concret et dont la connaissance fonde - quant à son principe et à son étendue - la créance en restitution à l'encontre d'une personne déterminée,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(ATF 112 V 180 consid. 4b).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du Tribunal fédéral K 70/06 du 30 juillet 2007 consid. 5.1).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c)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w:t>
      </w:r>
    </w:p>
    <w:p>
      <w:r>
        <w:rPr>
          <w:b/>
        </w:rPr>
        <w:t>E. 12.02</w:t>
      </w:r>
    </w:p>
    <w:p>
      <w:r>
        <w:t>6'733.80 -.- 6'733.80 6'733.80 0.00 01.03 2'968.15 1‘557.45 1‘410.70 730.50 680.20 02.03 5'916.80 3‘104.30 2‘812.50 1‘457.05 1‘355.45 03.03 6'225.10 3‘266.25 2‘958.85 1‘532.70 1‘426.15 04.03 6'533.30 3‘428.15 3‘105.15 1‘608.20 1‘496.95 05.03 6'533.30 3‘428.15 3‘105.15 1‘608.20 1‘496.95 06 .03 6'225.10 3'266.25 2'958.85 1'339.15 1'619.70 07.03 6'842.40 3'590.50 3'251.90 3'251.90 0.00 08.03 6'225.80 3'266.60 2'959.20 2'959.20 0.00 09.03 1'292.90 675.35 617.55 617.55 0.00</w:t>
      </w:r>
    </w:p>
    <w:p>
      <w:r>
        <w:rPr>
          <w:b/>
        </w:rPr>
        <w:t>E. 12.03</w:t>
      </w:r>
    </w:p>
    <w:p>
      <w:r>
        <w:t>6'842.40 3'590.50 3'251.90 3'251.90 0.00 01.04 6'551.80 3'438.15 3'113.65 3'113.65 0.00 02.04 5'935.20 3'114.25 2'820.95 2'820.95 0.00 03.04 6'860.15 3'600.10 3'260.05 3'260.05 0.00 04.04 6'551.80 3'438.15 3'113.65 3'113.65 0.00 05.04 5'912.20 2'933.20 2'979.00 2'979.00 0.00 06.04 6'551.80 3'438.15 3'113.65 3'113.65 0.00 Total : 140'174.35 63'373.45 76'800.90 63'814.55 12'986.35 e) Quant au cinquième délai-cadre, il n’est pas concerné par une quelconque péremption de la créance en restitution de CHF 8'549.00. f) Sur l’ensemble des cinq délais-cadres, qui représentent un total de prestations indues de CHF 259'020.45, et en imputant l’ensemble des créances périmées, la recourante doit ainsi la somme de CHF 153'026.65 à l’intimée, soit CHF 152'971.15 après déduction du montant de CHF 55.50 déjà remboursé. délai-cadre 1 CHF 12'718.30 délai-cadre 2 CHF 6'370.55 délai-cadre 3 CHF 61'574.25 délai-cadre 4 CHF 63'814.55 délai-cadre 5 CHF 8'549.00 remboursement CHF - 55.50 total : CHF 152'971.15</w:t>
      </w:r>
    </w:p>
    <w:p>
      <w:r>
        <w:rPr>
          <w:b/>
        </w:rPr>
        <w:t>E. 13</w:t>
      </w:r>
    </w:p>
    <w:p>
      <w:r>
        <w:t>a) En l’espèce, il n’est pas contesté que l’intimée a découvert les agissements de son collaborateur indélicat en janvier 2008 et qu’elle a réclamé pour la première fois le remboursement des prestations touchées indûment par décision du 17 juillet 2008. L’intimée soutient ainsi avoir agi en temps utile, soit dans le cadre du délai de péremption d’un an. Pour sa part, la recourante soutient en substance que l’existence d’un contrôle efficace dès le départ aurait permis de découvrir les agissements illicites de M. B______ dès leur commencement le 14 octobre 1998, de sorte que la créance de l’intimée en répétition des prestations versées indûment est arrivée à échéance le 14 octobre 1999, voire en 2004 dans le meilleurs des cas. Subsidiairement, elle excipe de sa bonne foi et allègue que la restitution des sommes réclamées la placerait dans une situation difficile. b) Un tel raisonnement ne saurait être suivi. L’ATF 124 V 380 consid. 2c in fine et la jurisprudence antérieure à laquelle celui-ci se réfère prévoient uniquement que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(dans le même sens : ATF 112 V 180 consid. 4b). Ainsi, contrairement à ce que soutient la recourante, la jurisprudence ne prévoit nullement qu’il convient de fixer le point de départ du délai de péremption d’une année au moment où des malversations auraient pu être découvertes si des contrôles accrus avaient été mise en œuvre dès le début. Par ailleurs, il sied de relever qu’en tant que l’ATF 122 V 270 se réfère à « l'attention que l'on pouvait raisonnablement exiger [d’une caisse de chômage] », cet arrêt ne consacre pas de solution plus restrictive puisqu’il précise à cet égard qu’on ne saurait faire dépendre la connaissance du caractère indu des prestations de l’existence d’un indice supplémentaire – le registre du commerce, réputé connu – qui s’ajouterait au premier indice laissant déjà supposer l’existence d’une créance en restitution (ATF 122 V 270 consid. 5b/aa). c) Par surabondance, on relèvera que, même en appliquant les thèses de la recourante - qui invoque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 force est d’admettre que ce serait faire fi du critère jurisprudentiel de l’attention raisonnablement exigible que d’exiger que l’on découvrît les agissements illicites de M. B______, responsable du contrôle interne « au dernier échelon de la [caisse] » (pièce 50'054 PP) dès leur commencement. En effet, celui-ci s’est employé à déjouer les procédures de contrôle du SECO, qu’il connaissait parfaitement, en choisissant de modifier le gain assuré de la recourante sur des périodes remontant à plus de deux ans en arrière. En outre, aux dires de M. C______, le système qui était valable de surcroît « pour toutes les caisses cantonales et privées (syndicales) », ne pouvait être programmé de telle façon qu’on ne puisse plus modifier des gains assurés après une durée équivalente au délai de prescription de trois ans de l’indemnité (art. 20 al. 3 LACI). M. C______ a en effet précisé qu’il arrive que des paiements rétroactifs remontent à cinq ou six ans, par exemple suite à une procédure jusqu’au Tribunal fédéral (pièce 50'052 PP). En outre, les possibilités d’exercer un contrôle sur le dossier de la recourante – via son attribution à un gestionnaire ou un contrôle inopiné – ont été compromises parce que celui-ci, au lieu d’être classé normalement, est resté chez M. B______ dès les premiers versements frauduleux. Enfin, sans que cette pratique soit inusuelle, il y avait un « suspens » dans le système informatique qui indiquait que pour le dossier de la recourante, « il fallait voir directement avec M. B______ » (pièces 50’053-50'054 PP). Par ailleurs, s’il est vrai que l’un des représentants du SECO, M. F______, a déclaré devant le Tribunal correctionnel que le système lui-même n’avait pas de contrôle sur ce que faisait M. B______ et que les contrôles organisationnels, manifestement n’avaient pas été faits, il n’en demeure pas moins qu’au regard des intérêts en jeu, la portée d’une telle déclaration émanant d’un Service de la Confédération doit être appréhendée avant tout sous l’angle de l’art. 82 al. 1 LACI qui règle la responsabilité du fondateur de la caisse de chômage envers la Confédération pour les dommages que sa caisse a causés intentionnellement ou par négligence dans l’exécution de ses tâches. Ainsi, en tant que la recourante entend tirer parti des problèmes stigmatisés par le SECO, elle semble manifestement oublier que vis-à-vis de l’intimée, son statut est celui de bénéficiaire de prestations indûment touchées. Or, le but de l’art. 25 al. 2 LPGA ne saurait être de rendre difficile à l’excès la restitution de ces prestations en offrant à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D______ et E______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on ne voit pas par quel biais l’intimée aurait pu et dû connaître plus tôt les faits fondant l'obligation de restituer sous l’empire de son ancienne organisation. d) La recourante soutient en dernier lieu que l’intimée commettrait un abus de droit en se prévalant de sa bonne foi en rapport avec la méconnaissance des faits incriminés. Ce dernier grief ne saurait être suivi puisque cela reviendrait, ni plus ni moins, à réintroduire un devoir de contrôle accru en lieu et place du devoir d’investigation de la caisse dès l’apparition d’indices de prestations indues. En l’occurrence, il ressort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la Chambre de céans s’abstiendra d’instruire plus avant la question de l’attention que l’on pouvait raisonnablement attendre de l’intimée en relation avec la péremption des créances invoquées. e) Enfin, la bonne foi et la situation difficile alléguées (art. 25 al. 1 LPGA) n’ont pas à être examinées au stade de la présente procédure (cf. supra).</w:t>
      </w:r>
    </w:p>
    <w:p>
      <w:r>
        <w:rPr>
          <w:b/>
        </w:rPr>
        <w:t>E. 14</w:t>
      </w:r>
    </w:p>
    <w:p>
      <w:r>
        <w:t>a) S’agissant du premier délai-cadre, il sied de relever que sur la créance en restitution de CHF 48'891.25, seul le versement de CHF 12'718.30, effectué le 21 mars 2006, se situe encore dans le cadre du délai de péremption de cinq ans. Étant donné qu’il n’existait aucun droit aux indemnités en juillet et août 1994, l’intégralité du montant de CHF 12'718.30 est soumise à restitution. b) À l’examen du deuxième délai-cadre, il s’avère que pour la période d’indemnisation de décembre 1996, l’intimée n’était pas en droit de réduire, en juillet 2008, le droit initial de CHF 2'869.55 à CHF 2'739.15. En effet, même en partant de l’hypothèse que cette diminution était justifiée initialement, le droit de l’intimée à la restitution de la différence de CHF 130.40 était de toute manière périmé. Cela étant, la question ne revêt guère d’intérêt pratique puisque le dernier versement relatif à la période de décembre 1996 est intervenu en juillet 2000 et que la seule prestation indue à ne pas être frappée de péremption, soit le versement de CHF 6'370.55 en date du 17 mai 2005, se rapporte à la période d’indemnisation de juillet 1998. Étant donné qu’il n’existait aucun droit à des indemnités en juillet 1998, le montant de CHF 6'370.55 doit être entièrement restitué. c) Sur la créance en restitution arrêtée à CHF 80'152.25 à l’issue du troisième délai-cadre, seuls les versements de CHF 14'948.25 (période de décembre 2000 à février 2001), CHF 26'687.50 (période de mai à juin 2001) et CHF 19'938.50 (période de juillet à septembre 2001) intervenus respectivement le 25 août 2005, le 9 octobre 2007 et le 4 janvier 2008 ne sont pas périmés. Compte tenu de l’absence de droit à des indemnités sur les périodes en question, la somme à restituer correspond à l’addition de ces trois montants (CHF 61'574.25). d) S’agissant du quatrième délai-cadre, il y a lieu de déduire du total des prestations versées (CHF 140'174.35) non seulement le droit relatif à l’ensemble des périodes d’indemnisation (CHF 63'373.45 au total), mais aussi les prestations périmées, soit celles concernées par les décomptes 3 à 5 (cf. consid. 7f/dd supra). Il ressort du tableau ci-dessous qu’en retranchant ces dernières, la somme à restituer est de CHF 63'814.55 : Période Total versé Droit Restitution Restitution après péremption Différence 07.02 4'795.95 2'491.40 2'304.55 1'022.90 1'281.65 08.02 6'531.00 3'425.75 3'105.25 1'406.40 1'698.85 09.02 6'234.20 3'270.05 2'964.15 1'342.55 1'621.60</w:t>
      </w:r>
    </w:p>
    <w:p>
      <w:r>
        <w:rPr>
          <w:b/>
        </w:rPr>
        <w:t>E. 15</w:t>
      </w:r>
    </w:p>
    <w:p>
      <w:r>
        <w:t>Reste à se demander s’il y a lieu de déduire de la somme de CHF 152'971.15 les remboursements qu’aurait effectués M. B______ avant/après le jugement définitif du Tribunal correctionnel du 20 juin 2012 le condamnant notamment à la réparation de la somme de CHF 258'964.35 (= CHF 259'020.45 sous déduction du remboursement de CHF 55’00 effectué par la recourante) en faveur non pas de la caisse, mais de la REPUBLIQUE ET CANTON DE GENEVE. Le canton de Genève est le fondateur de la Caisse publique cantonale de chômage (art. 77 al. 2 LACI et art. 1 al. 1du règlement relatif à la caisse cantonale genevoise de chômage du 27 juillet 2011 [RCCGC]). Les caisses ne sont pas dotées de la personnalité juridique ; elles traitent cependant avec l’extérieur en leur propre nom et ont qualité pour agir en justice (art. 79 al. 2 LACI). Faute de personnalité juridique, la caisse ne dispose pas de patrimoine propre. Malgré des états financiers distincts, celui-ci fait partie du patrimoine de la collectivité publique dont la caisse relève (cf. Ulrich HÄFELIN/ Georg MÜLLER/ Felix UHLMANN, Allgemeines Verwaltungsrecht, 6ème éd. 2010 p. 304 n. 1323). Selon l’art. 82 al. 1 LACI, le fondateur répond envers la Confédération des dommages que sa caisse a causés intentionnellement ou par négligence dans l’exécution de ses tâches. Dès lors que la somme de CHF 258'964.35 réclamée à M. B______ par la REPUBLIQUE ET CANTON DE GENEVE et par l’intimée à la recourante se rapportent aux mêmes faits dommageables qui touchent le même patrimoine, celui du canton, il convient de déduire les remboursements éventuellement effectués par M. B______ à la REPUBLIQUE ET CANTON DE GENEVE de manière à éviter une surindemnisation. Le recours est donc partiellement admis en ce sens que la recourante doit la somme de CHF 152'971.15 à l’intimée sous déduction des remboursements qui auraient été effectués par M. B______ sur les créances correspondant à ce montant. La recourante, qui obtient partiellement gain de cause, a droit à une indemnité à titre de participation à ses frais et dépens, que la Cour fixe en l'espèce à CHF 2'500.- (art. 61 let. g LPGA ; art. 89H al. 3 LPA).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