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A/3157/2010 vom 28. Oktober 2010</w:t>
      </w:r>
    </w:p>
    <w:p>
      <w:r>
        <w:t>GE Cour de justice, 2010-10-28, FR</w:t>
      </w:r>
    </w:p>
    <w:p>
      <w:r>
        <w:rPr>
          <w:b/>
        </w:rPr>
        <w:t xml:space="preserve">Quelle: </w:t>
      </w:r>
      <w:r>
        <w:t>https://mcp.opencaselaw.ch/entscheid/ge_gerichte_A_3157_2010</w:t>
      </w:r>
    </w:p>
    <w:p>
      <w:r>
        <w:t>FR: GE_GERICHTE A/3157/2010 du 28 octobre 2010</w:t>
      </w:r>
    </w:p>
    <w:p>
      <w:r>
        <w:t>IT: GE_GERICHTE A/3157/2010 del 28 ottobre 2010</w:t>
      </w:r>
    </w:p>
    <w:p>
      <w:pPr>
        <w:pStyle w:val="Heading2"/>
      </w:pPr>
      <w:r>
        <w:t>Regeste</w:t>
      </w:r>
    </w:p>
    <w:p>
      <w:r>
        <w:t>Reconsidération. Sans objet. | LP.17.4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qu'elle est devenue sans objet.</w:t>
      </w:r>
    </w:p>
    <w:p>
      <w:r>
        <w:rPr>
          <w:b/>
        </w:rPr>
        <w:t>E. 2</w:t>
      </w:r>
    </w:p>
    <w:p>
      <w:r>
        <w:t>Raye la cause A/3157/2010 du rôle. Siégeant : Mme Ariane WEYENETH, présidente ; M. Philipp GANZONI, juge assesseur, et Mme Françoise SAPIN, juge assesseure suppléante.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