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A/3153/2021 vom 29. März 2022</w:t>
      </w:r>
    </w:p>
    <w:p>
      <w:r>
        <w:t>GE Cour de justice, 2022-03-29, FR</w:t>
      </w:r>
    </w:p>
    <w:p>
      <w:r>
        <w:rPr>
          <w:b/>
        </w:rPr>
        <w:t xml:space="preserve">Quelle: </w:t>
      </w:r>
      <w:r>
        <w:t>https://mcp.opencaselaw.ch/entscheid/ge_gerichte_A_3153_2021</w:t>
      </w:r>
    </w:p>
    <w:p>
      <w:r>
        <w:t>FR: GE_GERICHTE A/3153/2021 du 29 mars 2022</w:t>
      </w:r>
    </w:p>
    <w:p>
      <w:r>
        <w:t>IT: GE_GERICHTE A/3153/2021 del 29 marzo 2022</w:t>
      </w:r>
    </w:p>
    <w:p>
      <w:pPr>
        <w:pStyle w:val="Heading2"/>
      </w:pPr>
      <w:r>
        <w:t>Volltext</w:t>
      </w:r>
    </w:p>
    <w:p>
      <w:r>
        <w:t>Genève Cour de justice (Cour de droit public) Chambre des assurances sociales 29.03.2022 A/3153/2021</w:t>
      </w:r>
    </w:p>
    <w:p>
      <w:r>
        <w:t>A/3153/2021 ATAS/294/2022 du 29.03.2022 ( AJ ) , ADMIS En fait En droit Par ces motifs rÉpublique et canton de genÈve POUVOIR JUDICIAIRE A/3153/2021 ATAS/294/2022 COUR DE JUSTICE Chambre des assurances sociales Arrêt du 29 mars 2022 15 ème Chambre En la cause Monsieur A______, domicilié à VERSOIX, comparant avec élection de domicile en l'étude de Maître Sarah BRAUNSCHMIDT SCHEIDEGGER recourant contre OFFICE DE L'ASSURANCE-INVALIDITÉ DU CANTON DE GENÈVE, Service juridique, sis rue des Gares 12, GENÈVE intimé EN FAIT A. a. Monsieur A______ (ci-après : l’assuré ou le recourant), né en 1986, a travaillé comme brocanteur indépendant depuis la fin de sa scolarité obligatoire. ![endif]&gt;![if&gt; b. L'assuré a déposé une demande auprès de l’office de l’assurance-invalidité du canton de Genève (ci-après : l’OAI ou l’intimé) en date du 4 septembre 2013 en exposant être en incapacité de travail totale en raison notamment de problèmes de santé psychique et somatique. Le 22 août 2014, l'OAI a notifié à l'assuré un projet de refus de prestations faute d'atteinte invalidante au regard des éléments médicaux recueillis. Le psychiatre traitant et l'assuré se sont opposés à ce projet. L'OAI a poursuivi l'instruction en ordonnant notamment une expertise pluridisciplinaire (médecine interne, neurologie et psychiatrie) laquelle a conclu à l'absence d'atteinte durable à la santé et à une capacité de travail complète sans diminution de rendement. Par décision du 16 novembre 2015, l'OAI a prononcé une décision de refus de prestations. Cette décision est entrée en force. c. Le 7 mai 2016, le médecin traitant de l'assuré, le docteur B______, spécialiste FMH en médecine interne, a demandé à l'OAI de reconsidérer le cas de son patient en évoquant plusieurs nouveaux diagnostics. L'assuré avait été victime d'une agression violente en mai 2016, avec une plaie profonde de la région parotidienne gauche, ayant nécessité une prise en charge en urgence. Il présentait un syndrome post-stress aigu, compliquant passablement le handicap psychologique déjà présent, tant dans la gestion de son alcoolisme que de ses angoisses, avec de nombreuses crises de panique qui le tétanisaient. Il y avait une péjoration de son état dépressif existant depuis le décès de son père (antérieure à la décision du 16 novembre 2015). L'assuré a également demandé la révision de son dossier le 9 mai 2016. L'OAI est entré en matière et a repris l'instruction et a retenu que l'état de santé de l'assuré s'était nettement dégradé depuis 2016 justifiant une incapacité de travail totale jusqu'au 1 er mars 2019, date à partir de laquelle la capacité de travail était de 50% dans une activité adaptée aux troubles de l'assuré (épilepsie et troubles cognitifs). L'OAI a retenu que l'assuré avait un statut de personne non active contrairement à sa précédente décision, ce que l'assuré a contesté. Par décision du 13 septembre 2019, l'OAI a maintenu le statut de personne non active et a considéré que l'assuré ne présentait pas d'atteinte invalidante, l'empêchement d'accomplir des travaux ménagers ayant été chiffré à 28% lors d'une enquête ménagère. d. L'assuré s'est opposé à cette décision devant la chambre des assurances sociales de la Cour de justice (ci-après : chambre de céans), laquelle a annulé la décision de l'OAI et a renvoyé la cause à ce dernier pour évaluer l'assuré selon la méthode ordinaire (statut d'indépendant), faire une expertise psychiatrique et compléter l'instruction sous l'angle neurologique ( ATAS/213/2021 ), et de prendre en compte une aggravation de l'état de santé de l'assuré depuis le début de l'année 2021 (atteinte cardiaque et troubles neuropsychologiques). e. L'assuré a en outre déposé une demande d'allocation d'impotence en mars 2021. f. L'assuré a sollicité le bénéfice de l'assistance juridique par courrier du 10 juin 2021. g. Par décision du 26 juillet 2021, l'OAI a refusé d'accorder l'assistance juridique à l'assuré, au motif que son cas ne présentait pas de difficultés nécessitant l'assistance d'un conseil. B. a. Contre cette décision, l’assuré a déposé un recours par-devant la chambre de céans, le 13 septembre 2021. Sur le plan financier, il était soutenu par l’Hospice général. Il avait besoin de l'aide d'un avocat pour la suite de la procédure d'instruction à mener par l'OAI compte tenu du renvoi de la cause à ce dernier. ![endif]&gt;![if&gt; b. Le 12 octobre 2021, l’OAI a conclu au rejet du recours. L’assuré pouvait se faire aider par les assistants sociaux.![endif]&gt;![if&gt; c. Après l’échange d’écritures, la cause a été gardée à juger sur la décision de refus d’assistance juridique.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89B de la loi sur la procédure administrative du 12 septembre 1985 (LPA - E 5 10).![endif]&gt;![if&gt; Sa compétence pour juger du cas d’espèce est ainsi établie. Interjeté dans la forme et le délai prévus par la loi, le recours est recevable (art. 56 ss LPGA et 89B LPA-GE). 2. Est litigieux le droit du recourant à l’assistance juridique dans le cadre de la procédure administrative à mener par l'OAI à la suite du renvoi de la cause par la chambre de céans, plus particulièrement la question de savoir si la complexité de la cause justifie l’assistance d’un avocat.![endif]&gt;![if&gt; 3.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4.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3ème éd., 2013, n. 1619).![endif]&gt;![if&gt; 5.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3.1).![endif]&gt;![if&gt; 6.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18.01]).![endif]&gt;![if&gt; 7.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![endif]&gt;![if&gt; 8.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références).![endif]&gt;![if&gt; 9.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4).![endif]&gt;![if&gt; 10. Ces conditions d’octroi de l’assistance judiciaire sont applicables à l’octroi de l’assistance gratuite d’un conseil juridique dans la procédure d’opposition (Revue de l’avocat 2005 n. 3 p. 123), respectivement de décision.![endif]&gt;![if&gt; 11.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3.3).![endif]&gt;![if&gt; Concernant les critères plus sévères indiqués au ch. 11, le Tribunal fédéral a précisé : «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Tribunal fédéral 9C_786/2017 du 21 février 2018 consid. 4.2 et les références).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arrêt du Tribunal fédéral 9C_786/2017 du 21 février 2018 consid. 4.2.). Un litige sur le droit éventuel à une rente d'invalidité n'est pas susceptible d'affecter de manière particulièrement grave la situation juridique de l'intéressé (arrêt du Tribunal fédéral 9C_140/2020 du 18 janvier 2021 consid. 4.3 et la référence) ; en revanche, il a une portée considérable (arrêt du Tribunal fédéral 9C_786/2017 du 21 février 2018 consid. 4.2 et les références) ». 12. Selon le Tribunal fédéral, la détermination du caractère invalidant de troubles psychiques peut, dans certains cas, soulever des questions de droit ou de fait susceptibles de rendre nécessaire l'intervention d'un mandataire professionnel (cf. p. ex. arrêt 9C_440/2018 du 22 octobre 2018 consid. 5.2 relatif à une situation caractérisée par une intrication de problèmes de nature psychique, partiellement liés à la thématique de la dépendance, et de problèmes liés au contexte socioéconomique).![endif]&gt;![if&gt; Le Tribunal fédéral a admis, sous l'angle des circonstances particulières, le droit à l'assistance juridique gratuite dans une cause renvoyée à l'OAI pour mise en œuvre d'une expertise psychiatrique dans le cadre de laquelle les droits de participation doivent être garantis, dans un contexte procédural et médical très complexe (cf. arrêt du Tribunal fédéral 8C_669/2016 du 7 avril 2017 consid. 3.3). Les questions juridiques qui se présentent lorsqu'il s'agit de déterminer le droit d'un assuré à une rente dans le cadre d'une nouvelle demande de prestations faisant suite à une décision de refus entrée en force, sont complexes (cf. ATAS/145/2018 du 20 février 2018 consid. 8b relatif à la révision du droit à une rente). 13. En l'espèce, l'indigence du recourant est incontestable. ![endif]&gt;![if&gt; S'agissant des chances de succès qui ne peuvent être déniées lorsque la démarche pose des questions complexes et que son issue apparaît incertaine, l'on doit relever que l'on ne se trouve pas, contrairement à ce que soutient l'intimé, dans une procédure normale d’instruction. D'une part, l'on est dans le cadre d'une procédure de révision sollicitée par le recourant, pour laquelle l'intimé est entré en matière, au vu de l'aggravation de l'état de santé du recourant, mais a changé le statut du recourant et a procédé à une instruction au moyen d'une enquête ménagère, pour finalement nier tout droit à des prestations au recourant. C'est pour cette raison que le recourant a dû saisir la chambre des assurances sociales pour contester son statut et l'appréciation de l'intimé quant à son invalidité. La chambre des assurances sociales a admis son recours et a renvoyé la cause à l'intimé avec des instructions sur les mesures d'instruction à mener. D'autre part, l'état de santé du recourant a encore connu une aggravation en 2021 que l'intimé devra instruire aux termes de l'arrêt de renvoi. Pour ces deux motifs, l'on doit constater que l'on ne se trouve pas dans une procédure non contentieuse ordinaire de sorte que la cause apparaît suffisamment complexe pour justifier l'aide d'un conseil juridique. L'assistance d'un avocat est par ailleurs nécessaire pour conseiller le recourant dans le cas d'espèce dans la mesure où ce dernier souffre sur le plan psychique au vu des règles jurisprudentielles sur l'évaluation des troubles psychiques (cf. ATF 141 V 281 ). L'avocate du recourant est intervenue afin notamment de faire compléter l'instruction, de sorte que son concours pour la suite est pertinent et adéquat. En outre, au vu de la complexité de la cause, les besoins d'assistance du recourant dépassent l'aide que pourrait fournir un assistant social. Imposer au recourant de faire appel à un assistant social ou à un autre organisme de protection des intérêts des assurés au lieu du mandataire déjà actif dans la procédure engendrerait par ailleurs une perte de temps et entraînerait des frais supplémentaires inutiles. Certes, le litige au fond porte sur l'évaluation de la capacité de travail et sur l'influence de cette capacité sur son droit à une rente d'invalidité, et cette problématique n'est en principe pas susceptible d'affecter de manière particulièrement grave la situation juridique de l'intéressé (arrêt 9C_105/2007 du 13 novembre 2007 consid. 3.1). Cette question n'est toutefois pas la seule que l'autorité administrative devra trancher en l'occurrence, le complément d'instruction visé par l'arrêt de renvoi nécessite concrètement à mettre en œuvre une expertise médicale et à appliquer la méthode d'évaluation de l'invalidité pour laquelle le recourant avait dû préalablement saisir la chambre de céans. L'étendue des investigations médicales restant à faire et l'évaluation exigée de l'OAI démontrent la complexité du cas d'espèce dont la compréhension nécessite des connaissances juridiques et médicales étendues que le recourant ou son épouse ne possède pas. Dans ces conditions, c'est à tort que l'intimé a dénié le droit du recourant à l'assistance gratuite d'un conseil juridique pour la procédure administrative. Dès lors, le recours est admis et la décision du 26 juillet 2021 annulée. L'intéressé est mis au bénéfice de l'assistance juridique dès le dépôt de sa requête (cf. arrêt du Tribunal fédéral 9C_923/2009 du 10 mai 2010 consid. 4.1.3). 14. Le recourant ayant obtenu gain de cause sur la question de l'assistance juridique et étant représenté par une avocate, une indemnité de CHF 500.- lui sera accordée à titre de participation à ses frais et dépens (art. 61 let. g LPGA; art. 6 du règlement sur les frais, émoluments et indemnités en matière administrative du 30 juillet 1986 [RFPA - E 5 10.03]). ![endif]&gt;![if&gt; 15. Selon l’art. 69 al. 1 bis LAI, la procédure de recours en matière de contestations portant sur l'octroi ou le refus de prestations de l’assurance-invalidité est soumise à des frais de justice. Toutefois, le litige ne portant pas sur l’octroi ou le refus de prestations de l’AI, il ne sera pas perçu d’émolument (art. 69 al. 1 bis LAI a contrario). ![endif]&gt;![if&gt; *** PAR CES MOTIFS, LA CHAMBRE DES ASSURANCES SOCIALES : Statuant À la forme : 1.        Déclare le recours recevable.![endif]&gt;![if&gt; Au fond : 2.        L'admet et annule la décision du 26 juillet 2021. ![endif]&gt;![if&gt; 3.        Dit que le recourant a droit à l’assistance juridique dès le 22 juin 2021.![endif]&gt;![if&gt; 4.        Alloue au recourant une indemnité de CHF 500.- à titre de dépens à charge de l'intimé. ![endif]&gt;![if&gt; 5.        Dit qu'il n'est pas perçu d'émolument.![endif]&gt;![if&gt;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