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A/3153/2013 vom 7. Mai 2014</w:t>
      </w:r>
    </w:p>
    <w:p>
      <w:r>
        <w:t>GE Cour de justice, 2014-05-07, FR</w:t>
      </w:r>
    </w:p>
    <w:p>
      <w:r>
        <w:rPr>
          <w:b/>
        </w:rPr>
        <w:t xml:space="preserve">Quelle: </w:t>
      </w:r>
      <w:r>
        <w:t>https://mcp.opencaselaw.ch/entscheid/ge_gerichte_A_3153_2013</w:t>
      </w:r>
    </w:p>
    <w:p>
      <w:r>
        <w:t>FR: GE_GERICHTE A/3153/2013 du 7 mai 2014</w:t>
      </w:r>
    </w:p>
    <w:p>
      <w:r>
        <w:t>IT: GE_GERICHTE A/3153/2013 del 7 maggio 2014</w:t>
      </w:r>
    </w:p>
    <w:p>
      <w:pPr>
        <w:pStyle w:val="Heading2"/>
      </w:pPr>
      <w:r>
        <w:t>Volltext</w:t>
      </w:r>
    </w:p>
    <w:p>
      <w:r>
        <w:t>Genève Cour de justice (Cour de droit public) Chambre des assurances sociales 07.05.2014 A/3153/2013</w:t>
      </w:r>
    </w:p>
    <w:p>
      <w:r>
        <w:t>A/3153/2013 ATAS/578/2014 du 07.05.2014 ( CHOMAG ) , REJETE En fait En droit RÉPUBLIQUE ET CANTON DE GENÈVE POUVOIR JUDICIAIRE A/3153/2013 ATAS/578/2014 COUR DE JUSTICE Chambre des assurances sociales Arrêt du 7 mai 2014 4 ème Chambre En la cause Madame A______, domiciliée à TROINEX recourante contre OFFICE CANTONAL DE L'EMPLOI, Service juridique, sis Rue des Gares 16, GENÈVE intimé EN FAIT 1.        Madame A______ (ci-après l’assurée ou la recourante), née le ______ 1991, s’est inscrite auprès de l’office régional de placement (ci-après l’ORP) le 14 mars 2013. Un délai-cadre d’indemnisation a été ouvert en sa faveur dès cette date.![endif]&gt;![if&gt; 2.        Par décision du 20 septembre 2013, l’ORP a prononcé une suspension de cinq jours du droit à l’indemnité de chômage de l’assurée à compter du même jour, pour recherches personnelles d’emploi nulles en juin 2013.![endif]&gt;![if&gt; 3.        Le 26 septembre 2013, l’assurée a formé opposition. Elle a fait valoir que la décision n’était pas justifiée, puisqu’elle avait valablement envoyé le formulaire récapitulant ses recherches d’emploi pour le mois de juin en date du 24 juin 2013. Elle subodorait que la non réception du document était dû à une perte au sein de l’ORP ou de la Poste mais n’était en aucun cas une erreur de sa part. Copie dudit formulaire, daté du 24 juin 2013, était joint à l’opposition.![endif]&gt;![if&gt; 4.        Par décision du 30 septembre 2013, l’office cantonal de l’emploi (ci-après l’OCE) a rejeté l’opposition précitée et confirmé la décision du 20 septembre 2013. Il indiquait que les explications avancées par l’assurée ne justifiaient pas les faits qui lui étaient reprochés, dès lors que l’ORP n’était pas en possession des recherches personnelles d’emploi pour le mois de juin 2013. Au vu de la jurisprudence, il appartenait à l’assurée de supporter les conséquences de l’absence de preuve de son envoi. Quant à la durée de la sanction, l’ORP avait appliqué le minimum requis du barème pertinent, de sorte que le principe de proportionnalité était respecté. Enfin, le fait que l’assurée a joint le formulaire de recherche à son opposition ne permettait pas de revoir la décision litigieuse, attendu qu’il avait été remis largement après le délai imparti au 5 juillet 2013. ![endif]&gt;![if&gt; 5.        Le 1 er octobre 2013, l’assurée a interjeté recours auprès de la chambre de céans et conclu à l’annulation de la décision de suspension. Elle indiquait ne pas comprendre pourquoi il lui revenait de supporter les conséquences de la non réception des documents par sa conseillère qui, au demeurant, aurait tout aussi bien pu la contacter afin de s’enquérir de leur non remise. Enfin, elle avait envoyé les recherches d’emploi à l’ORP en même temps qu’à la caisse de chômage SYNA, qui elle avait bel et bien effectué un versement selon le décompte annexé. ![endif]&gt;![if&gt; 6.        Dans sa réponse du 29 octobre 2013, l’intimé a intégralement persisté dans les termes de sa décision sur opposition.![endif]&gt;![if&gt; 7.        Une audience de comparution personnelle des parties s’est tenue le 29 janvier 2014. ![endif]&gt;![if&gt; A cette occasion, l’assurée a expliqué avoir envoyé ses recherches d’emploi par courrier A, comme d’habitude. Elle avait essayé de joindre sa conseillère par téléphone et par courriel pour demander des explications, car elle était étonnée qu’elle n’ait rien reçu. Elle n’avait toutefois jamais réussi à la joindre. 8.        Le 4 février 2014, dans le délai imparti pour formuler ses observations, l’intimé a exposé qu’aucun formulaire de preuves de recherches personnelles d’emploi pour le mois de juin 2013 ne figurait au dossier de l’assurée. Le fardeau de la preuve d’envoi dudit formulaire appartenait à la recourante. Cette dernière ne pouvant prouver avoir remis ses recherches d’emploi, elle devait en supporter les conséquences. L’intimé a persisté dans ses conclusions.![endif]&gt;![if&gt; 9.        Sur ce,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Déposé dans les forme et délai prévus par la loi, le présent recours est recevable (art. 56 et 60 LPGA).![endif]&gt;![if&gt; 3.        Le litige porte sur le bien-fondé de la suspension de cinq jours du droit à l'indemnité de la recourante pour recherches personnelles d’emploi nulles en juin 2013.![endif]&gt;![if&gt; 4.        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fournis.![endif]&gt;![if&gt; L’art. 26 de l’ordonnance du 31 août 1983 sur l’assurance-chômage obligatoire et l’indemnité en cas d’insolvabilité (OACI; RS 837.02), dans sa teneur en vigueur depuis le 1 er avril 2011, dispose à cet égard que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Dans un arrêt récent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5.        L’art. 30 al. 1 er LACI dispose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 er let. c. L’alinéa 3 de l'art. 30 LACI prévoit en outre que la durée de la suspension est proportionnelle à la gravité de la faute et ne peut excéder, par motif de suspension, 60 jours. L’exécution de la suspension est caduque 6 mois après le début du délai de suspension.![endif]&gt;![if&gt; Selon l'art. 45 al. 3 OACI, la durée de la suspension dans l'exercice du droit à l'indemnité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(cf. art. 30 al. 3 LACI; Thomas NUSSBAUMER, Arbeitslosenversicherung, in Soziale Sicherheit, 2 ème éd., p. 2435 note 855).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8C_73/2013 du 29 août 2013 consid 5.1; 8C_33/2012 du 26 juin 2012 consid. 3.2). Selon les directives du SECO concernant les indemnités, modifiées suite à l'entrée en vigueur des modifications de la LACI au 1 er avril 2011, la suspension infligée en l’absence de recherches durant la période de contrôle ou en cas de remise tardive des recherches d'emploi est de 5 à 9 jours pour la 1 ère fois et de 10 à 19 jours pour la 2 ème fois (Bulletin LACI-IC, janvier 2013, D72). 6.        Dans un arrêt 8C_885/2012 du 2 juillet 2013, le Tribunal fédéral a confirmé la sanction de quatre jours de suspension du droit à l’indemnité infligée par le Service cantonal de l’emploi du canton de Vaud à un assuré qui avait envoyé ses recherches d’emploi le 25 du mois suivant, en considérant que l’assuré avait réagi tardivement, soit seulement après avoir pris connaissance de la décision de suspension et vingt jours après le délai imposé.![endif]&gt;![if&gt; Dans un arrêt 8C_73/2013 du 29 août 2013, le Tribunal fédéral a annulé un jugement de la Cour de céans réduisant la sanction de cinq jours de suspension du droit à l’indemnité à trois jours, infligée à un assuré qui n’avait remis ses recherches personnelles d’emploi qu’après avoir pris connaissance de la décision de suspension et bien au-delà du délai dont il disposait à cet effet. Enfin, dans un arrêt 8C 194/2013 du 26 septembre 2013, le Tribunal fédéral a annulé un jugement de la Cour de céans réduisant la sanction de cinq jours de suspension du droit à l’indemnité d’une assurée à un jour, au motif que celle-ci n’avait remis ses recherches d’emploi qu’au jour de son opposition à la décision de sanction et non pas spontanément. 7.        S’agissant de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ATF 125 V 195 consid. 2). Il n'existe pas, en droit des assurances sociales, un principe selon lequel l'administration ou le juge devrait statuer, dans le doute, en faveur de l'assuré (ATF 126 V 322 consid. 5a).![endif]&gt;![if&gt;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100 ans de sécurité sociale en Suisse, Cahiers genevois de la sécurité sociale 1990 p. 131 note 7).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Arrêts du Tribunal fédéral C 294/99 du 14 décembre 1999 consid. 2a, in DTA 2000 p. 122 note 25; 8C_427/2010 du 25 août 2010 consid. 5.1; 8C 591/2012 du 29 juillet 2013; ATF 117 V 264 consid. 3). 8.        Dans le cas d'espèce, la quantité et la qualité des recherches effectuées par l’intéressée au mois de juin 2013 ne sont pas contestées. L’intimé soutient uniquement que la remise des recherches était tardive, de sorte qu’il n’a pu les prendre en compte. L’assurée allègue avoir envoyé par courrier A le formulaire de recherches d’emploi dans le délai légal, à savoir au plus tard le vendredi 5 juillet 2013. L’intimé soutient avoir reçu le formulaire le 26 septembre 2013, en annexe à l’opposition formée par l’assurée.![endif]&gt;![if&gt; Le motif invoqué par la recourante selon lequel le document aurait été perdu à la Poste ou au sein de l’ORP ne saurait suffire à rendre vraisemblable le fait qu’elle ait posté le formulaire à temps. En revanche, il est établi que le formulaire manque au dossier de l’assurée. Aussi, il faut retenir que la recourante n’a pas été à même de rapporter, au degré de la vraisemblance prépondérante, la preuve de la remise du formulaire de recherches d’emploi avant le 5 juillet 2013. 9.        La chambre de céans constate que l’intimé a respecté le principe de proportionnalité en prononçant une sanction de cinq jours, soit le minimum prévu en cas de premier manquement lors de la remise tardive de recherches d’emploi. Cette sanction correspond à une faute légère. ![endif]&gt;![if&gt; La chambre de céans ne saurait par conséquent s’écarter de l’appréciation effectuée par l’intimé. 10.    Mal fondé, le recours est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