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A/3147/2012 vom 10. Januar 2013</w:t>
      </w:r>
    </w:p>
    <w:p>
      <w:r>
        <w:t>GE Cour de justice, 2013-01-10, FR</w:t>
      </w:r>
    </w:p>
    <w:p>
      <w:r>
        <w:rPr>
          <w:b/>
        </w:rPr>
        <w:t xml:space="preserve">Quelle: </w:t>
      </w:r>
      <w:r>
        <w:t>https://mcp.opencaselaw.ch/entscheid/ge_gerichte_A_3147_2012</w:t>
      </w:r>
    </w:p>
    <w:p>
      <w:r>
        <w:t>FR: GE_GERICHTE A/3147/2012 du 10 janvier 2013</w:t>
      </w:r>
    </w:p>
    <w:p>
      <w:r>
        <w:t>IT: GE_GERICHTE A/3147/2012 del 10 gennaio 2013</w:t>
      </w:r>
    </w:p>
    <w:p>
      <w:pPr>
        <w:pStyle w:val="Heading2"/>
      </w:pPr>
      <w:r>
        <w:t>Erwägungen</w:t>
      </w:r>
    </w:p>
    <w:p>
      <w:r>
        <w:rPr>
          <w:b/>
        </w:rPr>
        <w:t>E. 1</w:t>
      </w:r>
    </w:p>
    <w:p>
      <w:r>
        <w:t>Monsieur Y______, ressortissant algérien né en 1962, est arrivé en Suisse en 1990 et y a résidé sans autorisation jusqu'au mois de janvier 1991. Suite à un premier mariage, il y alors été mis au bénéfice d'un permis de séjour.</w:t>
      </w:r>
    </w:p>
    <w:p>
      <w:r>
        <w:rPr>
          <w:b/>
        </w:rPr>
        <w:t>E. 2</w:t>
      </w:r>
    </w:p>
    <w:p>
      <w:r>
        <w:t>Le 18 septembre 2001, M. Y______ a épousé Madame X______ Y______. Des mesures protectrices de l'union conjugale ont été ordonnées par le Tribunal de première instance au mois de mars 2006, confirmées par arrêt de la Cour de justice du 10 août 2006. Selon cet arrêt, M. Y______ et Mme X______ Y______ vivaient séparés depuis le mois de septembre 2003.</w:t>
      </w:r>
    </w:p>
    <w:p>
      <w:r>
        <w:rPr>
          <w:b/>
        </w:rPr>
        <w:t>E. 3</w:t>
      </w:r>
    </w:p>
    <w:p>
      <w:r>
        <w:t>Le 28 décembre 2006, l'Office fédéral des migrations (ci-après : ODM) a refusé d'approuver la prolongation de l'autorisation de séjour de l'intéressé, qui avait été transmise par l'Office cantonal de la population (ci-après : OCP) avec un préavis positif. Cette décision a été confirmée le 28 janvier 2010 par le Tribunal administratif fédéral, puis le 9 juin 2010 par le Tribunal fédéral.</w:t>
      </w:r>
    </w:p>
    <w:p>
      <w:r>
        <w:rPr>
          <w:b/>
        </w:rPr>
        <w:t>E. 4</w:t>
      </w:r>
    </w:p>
    <w:p>
      <w:r>
        <w:t>Le 16 août 2010, M. Y______ a sollicité de l'OCP le réexamen de sa situation. Cette demande a été transmise, pour raison de compétence, à l'ODM qui a refusé d'entrer en matière le 28 novembre 2011.</w:t>
      </w:r>
    </w:p>
    <w:p>
      <w:r>
        <w:rPr>
          <w:b/>
        </w:rPr>
        <w:t>E. 5</w:t>
      </w:r>
    </w:p>
    <w:p>
      <w:r>
        <w:t>Le 5 avril 2012, M. Y______ a sollicité de l'OCP la délivrance d'une autorisation de séjour pour cas de rigueur. Il a précisé, le 19 avril 2012, que la vie commune avec son épouse avait perduré jusqu'au mois de septembre 2004 et non jusqu'au mois septembre 2003, comme retenu jusqu'alors.</w:t>
      </w:r>
    </w:p>
    <w:p>
      <w:r>
        <w:rPr>
          <w:b/>
        </w:rPr>
        <w:t>E. 6</w:t>
      </w:r>
    </w:p>
    <w:p>
      <w:r>
        <w:t>Le 4 juin 2012, l'OCP a décidé de transmettre à l'ODM cette requête, pour raison de compétence.</w:t>
      </w:r>
    </w:p>
    <w:p>
      <w:r>
        <w:rPr>
          <w:b/>
        </w:rPr>
        <w:t>E. 7</w:t>
      </w:r>
    </w:p>
    <w:p>
      <w:r>
        <w:t>Le 14 juin 2012, M. Y______ a saisi le Tribunal administratif de première instance (ci-après : TAPI) d'un recours contre cette décision, concluant préalablement à l'octroi de l'effet suspensif. La cause devait être renvoyée à l'OCP pour que cet office examine la durée de la vie commune des époux.</w:t>
      </w:r>
    </w:p>
    <w:p>
      <w:r>
        <w:rPr>
          <w:b/>
        </w:rPr>
        <w:t>E. 8</w:t>
      </w:r>
    </w:p>
    <w:p>
      <w:r>
        <w:t>Par jugement du 13 juillet 2012, le TAPI a admis le recours et renvoyé le dossier à l'OCP. Ce dernier devait examiner s'il y avait lieu ou non d'entrer en matière sur la demande de reconsidération.</w:t>
      </w:r>
    </w:p>
    <w:p>
      <w:r>
        <w:rPr>
          <w:b/>
        </w:rPr>
        <w:t>E. 9</w:t>
      </w:r>
    </w:p>
    <w:p>
      <w:r>
        <w:t>Le 24 septembre 2012, l'OCP a refusé d'entrer en matière sur la requête précitée. La durée de la vie commune des époux ne constituait pas un fait nouveau et était antérieure à l'entrée en vigueur des modifications de la loi fédérale sur les étrangers.</w:t>
      </w:r>
    </w:p>
    <w:p>
      <w:r>
        <w:rPr>
          <w:b/>
        </w:rPr>
        <w:t>E. 10</w:t>
      </w:r>
    </w:p>
    <w:p>
      <w:r>
        <w:t>Le 18 octobre 2012, M. Y______ a saisi le TAPI d'un recours contre la décision précitée, rappelant l'histoire de sa vie commune.</w:t>
      </w:r>
    </w:p>
    <w:p>
      <w:r>
        <w:rPr>
          <w:b/>
        </w:rPr>
        <w:t>E. 11</w:t>
      </w:r>
    </w:p>
    <w:p>
      <w:r>
        <w:t>Par jugement du 15 novembre 2012, le TAPI a rejeté le recours, les allégations du recourant quant à la durée de la vie commune ne constituaient pas un fait nouveau et n'étaient au surplus pas convaincantes.</w:t>
      </w:r>
    </w:p>
    <w:p>
      <w:r>
        <w:rPr>
          <w:b/>
        </w:rPr>
        <w:t>E. 12</w:t>
      </w:r>
    </w:p>
    <w:p>
      <w:r>
        <w:t>Par acte du 4 décembre 2012, M. Y______ a saisi la chambre administrative de la Cour de justice (ci-après : la chambre administrative) d'un recours contre le jugement précité, concluant à ce que des mesures provisionnelles soient prononcées et à ce que l'OCP entre en matière sur la demande de réexamen.</w:t>
      </w:r>
    </w:p>
    <w:p>
      <w:r>
        <w:rPr>
          <w:b/>
        </w:rPr>
        <w:t>E. 13</w:t>
      </w:r>
    </w:p>
    <w:p>
      <w:r>
        <w:t>Le 10 décembre 2012, le TAPI a transmis son dossier.</w:t>
      </w:r>
    </w:p>
    <w:p>
      <w:r>
        <w:rPr>
          <w:b/>
        </w:rPr>
        <w:t>E. 14</w:t>
      </w:r>
    </w:p>
    <w:p>
      <w:r>
        <w:t>Le 18 décembre 2012, l'OCP a conclu au rejet de la demande de restitution de l'effet suspensif ou d'octroi de mesures provisionnelles. M. Y______ n'avait plus de titre de séjour valable depuis 2006. Les demandes de reconsidération qu'il avait déposées avaient fait l'objet de décisions de refus d'entrée en matière et il ne disposait plus d'un statut légal en Suisse. Les mesures provisionnelles sollicitées équivaudraient à l'admission du recours sur le fond. Attendu, en droit, que : 1. Interjeté en temps utile et devant la juridiction compétente, le recours est, prima facie , recevable sous ces angles (art. 132 de la loi sur l’organisation judiciaire du 26 septembre 2010 - LOJ - E 2 05 ; art. 62 al. 1 let. a de la loi sur la procédure administrative du 12 septembre 1985 - LPA - E 5 10). 2. Selon l'art. 48 al. 2 LPA, les demandes de reconsidération n’entraînent ni interruption de délai ni effet suspensif. Toutefois, lorsqu’aucun intérêt public ou privé prépondérant ne s’y oppose, la juridiction de recours peut, sur la demande de la partie dont les intérêts sont gravement menacés, retirer ou restituer l’effet suspensif (art. 66 al. 2 LPA). 3.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 HÄFELIN/G. MÜLLER/F. UHLMANN, Allgemeines Verwaltungsrecht, 6ème éd., Zurich - St-Gall 2010, n° 1800 ; P. MOOR/E. POLTIER, Droit administratif, vol. 2, 3ème éd., Berne 2010, n° 5. 8. 3. 3 p. 814). b. La jurisprudence a encore précisé que,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 ATA/603/2011 du 23 septembre 2011 consid. 2 ; ATA/280/2009 du 11 juin 2009 et ATA/278/2009 du 4 juin 2009). 4. A teneur de l’art. 21 LPA,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p. 265). 5. En l'espèce, la décision de l'OCP du 24 septembre 2012 a un contenu négatif, puisqu'elle refuse d'entrer en matière sur une demande de reconsidération. De plus, le recourant ne dispose plus, depuis plusieurs années, d'un statut légal en Suisse, si bien qu'une restitution de l'effet suspensif n'est pas possible. La demande s'y rapportant sera par conséquent rejetée. 6. Quant à la demande de mesures provisionnelles, elle doit également être refusée. Le statut légal du recourant en Suisse a fait l’objet d’un règlement définitif à la suite de la confirmation le 9 juin 2010 par le Tribunal fédéral de la décision de l’ODM du 28 décembre 2006 qui déploie ses effets même pendant la procédure de réexamen. Il n'est pas possible de revenir sur celui-ci sauf à compromettre gravement la sécurité du droit ( ATA/485/2010 et ATA/318/2009 précités) ; L'admission du recourant sur territoire suisse jusqu'à droit jugé équivaudrait à lui accorder une autorisation de séjour correspondant ainsi à ce qu'il demande au fond. 7. La restitution de l'effet suspensif au recours et l'octroi de mesures provisionnelles seront ainsi refusés, le sort des frais de la procédure étant réservé jusqu'à droit jugé au fond. Vu l’art. 7 du règlement de la chambre administrative du 21 décembre 2010 ; LA CHAMBRE ADMINISTRATIVE refuse la restitution de l'effet suspensif au recours et l'octroi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Y______, à l'office cantonal de la population, ainsi qu'au Tribunal administratif de première instance. La présidente : E. Hurni Copie conforme de cette décision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