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A/3145/2021 vom 31. August 2023</w:t>
      </w:r>
    </w:p>
    <w:p>
      <w:r>
        <w:t>GE Cour de justice, 2023-08-31, FR</w:t>
      </w:r>
    </w:p>
    <w:p>
      <w:r>
        <w:rPr>
          <w:b/>
        </w:rPr>
        <w:t xml:space="preserve">Quelle: </w:t>
      </w:r>
      <w:r>
        <w:t>https://mcp.opencaselaw.ch/entscheid/ge_gerichte_A_3145_2021</w:t>
      </w:r>
    </w:p>
    <w:p>
      <w:r>
        <w:t>FR: GE_GERICHTE A/3145/2021 du 31 août 2023</w:t>
      </w:r>
    </w:p>
    <w:p>
      <w:r>
        <w:t>IT: GE_GERICHTE A/3145/2021 del 31 agosto 2023</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![endif]&gt;![if&gt;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LPCC).![endif]&gt;![if&gt;</w:t>
      </w:r>
    </w:p>
    <w:p>
      <w:r>
        <w:rPr>
          <w:b/>
        </w:rPr>
        <w:t>E. 3</w:t>
      </w:r>
    </w:p>
    <w:p>
      <w:r>
        <w:t>Le 1 er janvier 2021 est entrée en vigueur la modification du 21 juin 2019 de la LPGA. Dans la mesure où le recours (du 14 septembre 2021) a été interjeté postérieurement au 1 er janvier 2021, il est soumis au nouveau droit (cf. art. 82 a LPGA a contrario ).![endif]&gt;![if&gt;</w:t>
      </w:r>
    </w:p>
    <w:p>
      <w:r>
        <w:rPr>
          <w:b/>
        </w:rPr>
        <w:t>E. 4</w:t>
      </w:r>
    </w:p>
    <w:p>
      <w:r>
        <w:t>La convention de sécurité sociale entre la Confédération suisse et la République du Kosovo conclue le 8 juin 2018, en vigueur depuis le 1 er septembre 2019 (RS 0.831.109.475.1), ne s'applique pas au régime des prestations complémentaires (cf. art. 2 al. 1 let. A). C'est donc en vertu de la seule législation interne suisse que le recourant peut prétendre de telles prestations. ![endif]&gt;![if&gt;</w:t>
      </w:r>
    </w:p>
    <w:p>
      <w:r>
        <w:rPr>
          <w:b/>
        </w:rPr>
        <w:t>E. 5</w:t>
      </w:r>
    </w:p>
    <w:p>
      <w:r>
        <w:t>Des modifications législatives et réglementaires sont entrées en vigueur au 1 er janvier 2021 dans le cadre de la réforme des PC (LPC, modification du 22 mars 2019, RO 2020 585, FF 2016 7249 ; OPC-AVS/AI [ordonnance du 15 janvier 1971 sur les prestations complémentaires à l’assurance-vieillesse, survivants et invalidité - RS 831.301], modification du 29 janvier 2020, RO 2020 599).![endif]&gt;![if&gt; Du point de vue temporel, sous réserve de dispositions particulières de droit transitoire, le droit applicable est déterminé par les règles en vigueur au moment où les faits juridiquement déterminants se sont produits, étant précisé que le juge n'a en principe pas à prendre en considération les modifications du droit postérieures à la date déterminante de la décision administrative litigieuse (ATF 144 V 210 consid. 4.3.1 et les références ; ATF 136 V 24 consid. 4.3 ; ATF 130 V 445 consid. 1 et les références ; ATF 129 V 1 consid. 1.2 et les références). Dans la mesure où le recours porte sur la restitution de prestations complémentaires perçues du 1 er janvier au 31 décembre 2017 (cf. consid. 7 ci‑dessous), soit une période antérieure au 1 er janvier 2021, le présent litige reste soumis à l'ancien droit, en l'absence de dispositions transitoires prévoyant une application rétroactive du nouveau droit. Les dispositions légales et réglementaires seront donc citées ci-après dans leur teneur en vigueur jusqu'au 31 décembre 2020.</w:t>
      </w:r>
    </w:p>
    <w:p>
      <w:r>
        <w:rPr>
          <w:b/>
        </w:rPr>
        <w:t>E. 6</w:t>
      </w:r>
    </w:p>
    <w:p>
      <w:r>
        <w:t>Le délai de recours est de trente jours (art. 56 et 60 LPGA ; art. 9 de la loi cantonale du 14 octobre 1965 sur les prestations fédérales complémentaires à l'assurance-vieillesse et survivants et à l'assurance-invalidité [LPFC - J 4 20] ; art. 43 LPCC ; art. 62 al. 1 let. a de la loi sur la procédure administrative du 12 septembre 1985 [LPA - E 5 10]). ![endif]&gt;![if&gt; Interjeté dans la forme (art. 61 let. b LPGA) et le délai prévus par la loi, compte tenu de la suspension des délais pour la période du 15 juillet au 15 août inclusivement (art. 38 al. 4 let. b LPGA et art. 89C let. b LPA), le recours est recevable.</w:t>
      </w:r>
    </w:p>
    <w:p>
      <w:r>
        <w:rPr>
          <w:b/>
        </w:rPr>
        <w:t>E. 7</w:t>
      </w:r>
    </w:p>
    <w:p>
      <w:r>
        <w:t>![endif]&gt;![if&gt;</w:t>
      </w:r>
    </w:p>
    <w:p>
      <w:r>
        <w:rPr>
          <w:b/>
        </w:rPr>
        <w:t>E. 7.1</w:t>
      </w:r>
    </w:p>
    <w:p>
      <w:r>
        <w:t>Selon la jurisprudence, l'opposition constitue une sorte de procédure de reconsidération qui confère à l'autorité ayant statué la possibilité de réexaminer sa décision avant que le juge ne soit éventuellement saisi. Il s'agit d'un véritable « moyen juridictionnel » ou « moyen de droit ». À ce titre, l'opposition doit être motivée, faute de quoi elle manque son but, lequel est d'obliger l'assureur à revoir sa décision de plus près. En d'autres termes, il doit être possible de déduire des moyens de l'opposant une argumentation dirigée contre le dispositif de la décision et susceptible de mener à sa réforme ou à son annulation. Il appartient à l'assuré de déterminer l'objet et les limites de sa contestation, l'assureur devant alors examiner l'opposition dans la mesure où sa décision est entreprise (arrêt du Tribunal fédéral U.378/99 du 23 mars 2000 consid. 2b et les références).![endif]&gt;![if&gt;</w:t>
      </w:r>
    </w:p>
    <w:p>
      <w:r>
        <w:rPr>
          <w:b/>
        </w:rPr>
        <w:t>E. 7.2</w:t>
      </w:r>
    </w:p>
    <w:p>
      <w:r>
        <w:t>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dans l’objet du litige (ATF 125 V 413 consid. 1b et 2 et les références). ![endif]&gt;![if&gt;</w:t>
      </w:r>
    </w:p>
    <w:p>
      <w:r>
        <w:rPr>
          <w:b/>
        </w:rPr>
        <w:t>E. 7.3</w:t>
      </w:r>
    </w:p>
    <w:p>
      <w:r>
        <w:t>En l'espèce, neuf décisions étaient annexées à la lettre d'accompagnement du 11 juillet 2019, soit :![endif]&gt;![if&gt; -          la décision du 20 juin 2019 exigeant du recourant la restitution d'un montant de CHF 59'985.- représentant les prestations complémentaires versées à tort du 1 er janvier 2017 au 30 juin 2019, au motif qu'il n'avait pas conservé sa résidence habituelle dans le canton du Genève ; ![endif]&gt;![if&gt; -          la décision du 24 juin 2019 réclamant, après recalcul du droit aux prestations complémentaires avec effet au 1 er juillet 2012, le remboursement d'un montant de CHF 5'788.- pour la période rétroactive du 1 er juillet 2012 au 31 décembre 2016 ; ![endif]&gt;![if&gt; -          la décision du 24 juin 2019, reconnaissant au recourant le droit à un solde rétroactif de prestations complémentaires de CHF 36'336.- pour la période du 1 er janvier 2018 au 30 juin 2019 ; ![endif]&gt;![if&gt; -          la décision du 24 juin 2019, réclamant la restitution de CHF 20'301.-, correspondant aux subsides destinés à la couverture des primes de l'assurance-maladie indûment versés à son épouse, à l’enfant I______et à lui-même en 2017 ; ![endif]&gt;![if&gt; -          la décision du 24 juin 2019, réclamant le remboursement de CHF 2'502.-, montant correspondant aux subsides destinés à la couverture des primes de l'assurance-maladie indûment versés aux enfants H______ et I______ entre 2012 et 2014 ; et ![endif]&gt;![if&gt; -          quatre décisions du 9 juillet 2019, réclamant le remboursement des frais médicaux concernant le recourant, son épouse et les enfants H______ et I______, consécutivement au recalcul des prestations dès le 1 er juillet 2012. ![endif]&gt;![if&gt; Le recourant, représenté, ne s'est opposé qu'à la décision du 20 juin 2019 et à celle du 24 juin 2019, exigeant la restitution de 59'985.-, respectivement de CHF 20'301.-, en faisant valoir que des raisons d'ordre médical avaient justifié son absence de Genève en 2017, de sorte qu'il ne pouvait être privé de son droit aux prestations complémentaires (et aux subsides) pour cette année-là. En revanche, le recourant n'a contesté ni la décision du 24 juin 2019 – qui lui demandait le remboursement d'un trop-perçu de prestations complémentaires de CHF 5'788.- pour la période du 1 er juillet 2012 au 31 décembre 2016 –, ni celle du même jour lui réclamant la restitution des subsides d'assurance-maladie alloués à deux de ses enfants à hauteur de CHF 2'502.- pour les années 2012 à 2014. Dans ces décisions, l'intimé ne reprochait pas au recourant une absence de résidence dans le canton. Le recourant n'a pas non plus contesté les décisions du 9 juillet 2019. Aussi l'intimé a-t-il limité l'examen de l'opposition à la question de la résidence habituelle dans le canton de Genève, à laquelle est subordonnée le droit aux prestations complémentaires, et maintenu que, durant les années 2017 à 2019, cette condition faisait défaut. Dans son acte de recours, le recourant conteste devoir rembourser les montants de CHF 59'985.-, et CHF 20'301.-, en substance pour les mêmes motifs que ceux exposés dans son opposition. Dans la mesure où la décision de restitution du 20 juin 2019 et la décision sur opposition querellée se réfèrent aux prestations complémentaires versées au recourant du 1 er janvier 2017 au 30 juin 2019, alors que, dans une des décisions du 24 juin 2019, le droit auxdites prestations lui a été reconnu du 1 er janvier 2018 au 30 juin 2019, à la demande de la Cour de céans, l'intimé a expliqué, dans son écriture du 15 septembre 2022, que la suppression du droit aux prestations complémentaires pour l'année 2017 (exclusivement) avait nécessité l'annulation dans le système informatique des prestations complémentaires allouées du 1 er janvier 2017 au 30 juin 2019, date de la reddition de la décision de restitution. La décision du 20 juin 2019 exigeait le remboursement de CHF 23'961.- pour la période du 1 er janvier au 31 décembre 2017, et de CHF 36'024.- pour la période du 1 er janvier 2018 au 30 juin 2019, soit au total CHF 59'985.-. Toutefois, comme le recourant avait effectivement été mis au bénéfice de prestations complémentaires pour la période rétroactive du 1 er janvier 2018 au 30 juin 2019, à hauteur de CHF 36'336.- par décision du 24 juin 2019 (non contestée), l'intimé lui devait encore un montant de CHF 312.- pour cette période (CHF 36'336 - CHF 36'024 déjà versés). En définitive, l'intimé réclamait au recourant la restitution d'un montant de CHF 23'649.- en lien avec la suppression du droit aux prestations complémentaires pour l'année 2017, faute de résidence habituelle dans le canton de Genève, après avoir retranché de la somme que lui devait rembourser le recourant pour la période du 1 er janvier au 31 décembre 2017 (CHF 23'961.-) le montant de CHF 312.-. En conséquence, et au vu des conclusions et motifs du recours, le litige porte uniquement sur la question de savoir si c’est à juste titre que l’intimé a retenu que le recourant n'avait pas sa résidence habituelle dans le canton de Genève en 2017, et a requis la restitution des prestations complémentaires (cantonales) et subsides d’assurance-maladie versés à tort du 1 er janvier au 31 décembre 2017.</w:t>
      </w:r>
    </w:p>
    <w:p>
      <w:r>
        <w:rPr>
          <w:b/>
        </w:rPr>
        <w:t>E. 8</w:t>
      </w:r>
    </w:p>
    <w:p>
      <w:r>
        <w:t>![endif]&gt;![if&gt;</w:t>
      </w:r>
    </w:p>
    <w:p>
      <w:r>
        <w:rPr>
          <w:b/>
        </w:rPr>
        <w:t>E. 8.1</w:t>
      </w:r>
    </w:p>
    <w:p>
      <w:r>
        <w:t>Sur le plan fédéral, les personnes qui ont leur domicile et leur résidence habituelle en Suisse et qui remplissent les conditions personnelles prévues aux art. 4, 6 et 8 LPC ont droit à des prestations complémentaires destinées à la couverture des besoins vitaux (cf. art. 2 al. 1 LPC). Ont ainsi droit aux prestations complémentaires notamment les personnes qui perçoivent une rente de l’assurance-invalidité conformément à l’art. 4 al. 1 let. c LPC.![endif]&gt;![if&gt;</w:t>
      </w:r>
    </w:p>
    <w:p>
      <w:r>
        <w:rPr>
          <w:b/>
        </w:rPr>
        <w:t>E. 8.2</w:t>
      </w:r>
    </w:p>
    <w:p>
      <w:r>
        <w:t>Sur le plan cantonal, les personnes, dont le revenu annuel déterminant n’atteint pas le revenu minimum cantonal d’aide sociale applicable (art. 4 LPCC), qui ont leur domicile et leur résidence habituelle sur le territoire de la République et canton de Genève ont droit aux prestations complémentaires cantonales (ci‑après : PCC) à la condition, notamment, d'être au bénéfice de certaines prestations d'assurances sociales, dont une rente de l'assurance-invalidité (art. 2 al. 1 let. a et b LPCC).![endif]&gt;![if&gt;</w:t>
      </w:r>
    </w:p>
    <w:p>
      <w:r>
        <w:rPr>
          <w:b/>
        </w:rPr>
        <w:t>E. 8.3</w:t>
      </w:r>
    </w:p>
    <w:p>
      <w:r>
        <w:t>Le droit auxdites prestations suppose donc notamment que le bénéficiaire ait son domicile et sa résidence habituelle respectivement en Suisse et dans le canton de Genève. Lesdites prestations ne sont pas exportables. Les conditions de domicile et de résidence sont cumulatives (Michel VALTERIO, Commentaire de la loi fédérale sur les prestations complémentaires à l'AVS et à l'AI, 2015, n. 15 ad art. 4 LPC ; ATAS/852/2019 du 24 septembre 2019 consid. 4b).![endif]&gt;![if&gt;</w:t>
      </w:r>
    </w:p>
    <w:p>
      <w:r>
        <w:rPr>
          <w:b/>
        </w:rPr>
        <w:t>E. 9</w:t>
      </w:r>
    </w:p>
    <w:p>
      <w:r>
        <w:t>![endif]&gt;![if&gt;</w:t>
      </w:r>
    </w:p>
    <w:p>
      <w:r>
        <w:rPr>
          <w:b/>
        </w:rPr>
        <w:t>E. 9.1</w:t>
      </w:r>
    </w:p>
    <w:p>
      <w:r>
        <w:t>Selon l'art. 13 LPGA, le domicile d'une personne est déterminé selon les art. 23 à 26 du Code civil suisse du 10 décembre 1907 (CC - RS 210), et une personne est réputée avoir sa résidence habituelle au lieu où elle séjourne un certain temps même si la durée de ce séjour est d'emblée limitée.![endif]&gt;![if&gt; Cette disposition s'applique en matière de prestations complémentaires fédérales, du fait du renvoi qu'opère la LPC à la LPGA de façon générale comme sur cette question spécifique (art. 1 et 4 al. 1 LPC), mais aussi en matière de prestations complémentaires cantonales, en raison du silence de la LPCC sur le sujet, appelant l'application de la LPGA (art. 1A al. 1 LPCC), ainsi que de motifs de sécurité juridique et d'harmonisation des pratiques administratives ( ATAS/1235/2013 du 12 décembre 2013 consid. 5). Les notions de domicile et de résidence habituelle doivent donc être interprétées de la même manière pour les deux prestations considérées ( ATAS/852/2019 précité consid. 4c).</w:t>
      </w:r>
    </w:p>
    <w:p>
      <w:r>
        <w:rPr>
          <w:b/>
        </w:rPr>
        <w:t>E. 9.2</w:t>
      </w:r>
    </w:p>
    <w:p>
      <w:r>
        <w:t>Le domicile de toute personne est au lieu où elle réside avec l'intention de s'y établir (art. 23 al. 1 CC). La notion de domicile comporte deux éléments : l'un objectif, la résidence, soit un séjour d'une certaine durée dans un endroit donné et la création en ce lieu de rapports assez étroits ; l'autre, l'intention d'y résider, soit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(ATF 136 II 405 consid. 4.3 et les arrêts cités).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125 III 100 consid. 3 ; Michel VALTERIO, op. cit., n. 16 ad art. 4 LPC). ![endif]&gt;![if&gt; Lorsqu'une personne séjourne en deux endroits différents,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 avec d'autres endroits ou pays (ATF 125 III 100 consid. 3). En ce qui concerne les prestations complémentaires, la règle de l'art. 24 al. 1 CC, selon laquelle toute personne conserve son domicile aussi longtemps qu'elle ne s'en est pas créé un nouveau, s'applique (ATF 127 V 237 consid. 1). Le domicile est maintenu lorsque la personne concernée quitte momentanément (p. ex. en raison d'une maladie) le lieu dont elle a fait le centre de ses intérêts ; le domicile reste en ce lieu jusqu'à ce qu'un nouveau domicile est, le cas échéant, créé à un autre endroit (ATF 99 V 106 consid. 2 ; Michel VALTERIO, op. cit., n. 22 ad art. 4 LPC).</w:t>
      </w:r>
    </w:p>
    <w:p>
      <w:r>
        <w:rPr>
          <w:b/>
        </w:rPr>
        <w:t>E. 9.3</w:t>
      </w:r>
    </w:p>
    <w:p>
      <w:r>
        <w:t>Selon l'art. 13 al. 2 LPGA, une personne est réputée avoir sa résidence habituelle au lieu où elle séjourne un certain temps même si la durée du séjour est d'emblée limitée. Selon la jurisprudence, la notion de résidence doit être comprise dans un sens objectif, de sorte que la condition de la résidence effective en Suisse n'est en principe plus remplie à la suite d'un départ à l'étranger. Il n'y a cependant pas interruption de la résidence en Suisse lorsque le séjour à l'étranger, correspondant à ce qui est généralement habituel, est dû à des motifs tels qu'une visite, des vacances, une absence pour affaires, une cure ou une formation. De tels séjours ne peuvent en principe dépasser la durée d'une année. Des motifs contraignants et imprévisibles, tels que la maladie ou un accident, peuvent justifier de prolonger au-delà d'une année la durée du séjour. Il en va de même lorsque des motifs contraignants existant dès le début exigent une résidence à l'étranger de durée supérieure à une année, par exemple pour des motifs d'assistance, de formation ou de traitement d'une maladie (ATF 111 V 180 consid. 4 ; arrêt du Tribunal fédéral 9C_696/2009 du 15 mars 2010 consid. 3.3 ; voir également arrêt H.71/89 du 14 mai 1991 consid. 2a, in RCC 1992 p. 36). ![endif]&gt;![if&gt; Cela étant, dans la mesure où la durée admissible d'un séjour à l'étranger dépend en premier lieu de la nature et du but de celui-ci, la durée d'une année fixée par la jurisprudence ne doit pas être comprise comme un critère schématique et rigide (arrêt du Tribunal fédéral 9C_696/2009 précité consid. 3.3). Dans le même sens, le Tribunal fédéral a jugé trop schématique la durée de trois mois que prévoyait le ch. 2009 des directives de l'OFAS concernant les prestations complémentaires à l'AVS et à l'AI (ci-après : DPC) dans leur version du 1 er janvier 2002 (arrêt du Tribunal fédéral 9C_345/2010 du 16 février 2011 consid. 5.1 in fine ; ATAS/852/2019 précité consid. 4e). Le Tribunal fédéral a aussi jugé que des exceptions au principe de la résidence en Suisse ne peuvent entrer en considération que lorsque l'intéressé a envisagé dès le début un départ temporaire et non pas définitif de Suisse (ATF 111 V 180 consid. 4c ; Michel VALTERIO, op. cit., n. 27 i.f. ad art. 4 LPC).</w:t>
      </w:r>
    </w:p>
    <w:p>
      <w:r>
        <w:rPr>
          <w:b/>
        </w:rPr>
        <w:t>E. 10</w:t>
      </w:r>
    </w:p>
    <w:p>
      <w:r>
        <w:t>![endif]&gt;![if&gt;</w:t>
      </w:r>
    </w:p>
    <w:p>
      <w:r>
        <w:rPr>
          <w:b/>
        </w:rPr>
        <w:t>E. 10.1</w:t>
      </w:r>
    </w:p>
    <w:p>
      <w:r>
        <w:t>Selon les DPC en vigueur dès le 1 er avril 2011, dans leur état au 1 er janvier 2019 ici applicable, lorsqu'une personne – également lors d'une période à cheval entre deux années civiles – séjourne à l'étranger plus de trois mois (92 jours) d'une traite sans raison majeure ou impérative, le versement de la prestation complémentaire est suspendue dès le mois suivant. Il reprend dès le mois au cours duquel l'intéressé revient en Suisse. Les jours d’arrivée et de départ ne sont pas considérés comme jours de résidence à l’étranger (DPC n° 2330.01).![endif]&gt;![if&gt;</w:t>
      </w:r>
    </w:p>
    <w:p>
      <w:r>
        <w:rPr>
          <w:b/>
        </w:rPr>
        <w:t>E. 10.2</w:t>
      </w:r>
    </w:p>
    <w:p>
      <w:r>
        <w:t>Lorsqu'au cours d'une même année civile, une personne séjourne plus de six mois (183 jours) à l'étranger, le droit à la prestation complémentaire tombe pour toute l'année civile en question. Le versement de la prestation complémentaire doit dès lors être supprimé pour le restant de l'année civile ; les prestations complémentaires déjà versées doivent être restituées. Lors de plusieurs séjours à l'étranger au cours de la même année civile, lesdits séjours sont additionnés au jour près. En cas de séjour à cheval entre deux années civiles, seuls les jours de l'année civile correspondante sont pris en compte. Les jours d'arrivée et de départ ne sont pas considérés comme jours de résidence à l'étranger (DPC n° 2330.02).![endif]&gt;![if&gt;</w:t>
      </w:r>
    </w:p>
    <w:p>
      <w:r>
        <w:rPr>
          <w:b/>
        </w:rPr>
        <w:t>E. 10.3</w:t>
      </w:r>
    </w:p>
    <w:p>
      <w:r>
        <w:t>Lors d'un séjour à l'étranger dicté par une raison majeure, la prestation complémentaire peut continuer à être versée pour une année au maximum. Si le séjour à l'étranger se prolonge au-delà de douze mois, le versement de la prestation complémentaire prend fin dès le mois civil suivant. La prestation complémentaire est à nouveau versée dès le mois civil à partir duquel la personne est de retour en Suisse (DPC n° 2340.01). Seuls des motifs d'ordre professionnel, ou la poursuite d'une formation professionnelle, peuvent être considérés comme relevant d'une raison majeure, mais pas un séjour pour cause de vacances ou de visites (DPC n° 2340.02). En cas de séjour à l'étranger dicté par des raisons impératives, la prestation complémentaire continue d'être versée tant et aussi longtemps que l'intéressé garde le centre de tous ses intérêts personnels en Suisse (DPC n° 2340.03). Les raisons impératives ne peuvent être que des raisons inhérentes à la santé des personnes comprises dans le calcul PC (p. ex. impossibilité de transport suite à maladie ou accident) ou d'autres circonstances extraordinaires qui rendent impossible tout retour en Suisse (DPC n° 2340.04).![endif]&gt;![if&gt;</w:t>
      </w:r>
    </w:p>
    <w:p>
      <w:r>
        <w:rPr>
          <w:b/>
        </w:rPr>
        <w:t>E. 10.4</w:t>
      </w:r>
    </w:p>
    <w:p>
      <w:r>
        <w:t>Comme le Tribunal fédéral l'a rappelé dans l'arrêt 9C_345/2010 précité (consid. 5.1 in fine , mentionnant l'ATF 126 V 64 consid. 3b), de telles directives ne lient pas le juge des assurances sociales, ces délais de trois ou douze mois ne doivent pas être appliqués de façon schématique et rigide. Les exceptions n'en sont pas moins conçues d'une manière restrictive ne permettant guère sinon pas la prise en compte de raisons d'ordre social, familial, personnel (ATF 126 V 463 consid. 2c ; Michel VALTERIO, op. cit., n. 32 ad art. 4 LPC ; ATAS/852/2019 précité consid. 4f).![endif]&gt;![if&gt;</w:t>
      </w:r>
    </w:p>
    <w:p>
      <w:r>
        <w:rPr>
          <w:b/>
        </w:rPr>
        <w:t>E. 10.5</w:t>
      </w:r>
    </w:p>
    <w:p>
      <w:r>
        <w:t>Selon l'art. 1 al. 1 du règlement relatif aux prestations cantonales complémentaires à l'assurance-vieillesse et survivants et à l'assurance-invalidité du 25 juin 1999 (RPCC-AVS/AI - J 4 25.03), le bénéficiaire qui séjourne hors du canton plus de trois mois au total par année perd son droit aux prestations, à moins qu'il ne s'agisse d'une hospitalisation ou d'un placement dans un home ou dans un établissement médico-social pour personnes âgées ou invalides. ![endif]&gt;![if&gt; La Cour de céans a cependant jugé ( ATAS/1235/2013 précité consid. 5c) que cette disposition réglementaire en tant qu’elle pose une règle nouvelle restreignant le droit des administrés, outrepasse l’art. 2 al. 1 let. a LPCC en donnant une définition de la résidence – interrompue après trois mois de séjour hors du canton de Genève – plus restrictive que celle du droit fédéral (art. 4 LPC et 13 LPGA) auquel se réfère pourtant l’art. 2 al. 1 LPCC. Cette définition est en particulier plus restrictive que celle donnée par la jurisprudence du Tribunal fédéral, laquelle s’écarte des directives qui fixent une durée similaire à celle du RPCC. L’art. 1 al. 1 RPCC n’est donc pas applicable ; ATAS/430/2023 du 8 juin 2023 consid. 10.4).</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ATF 125 V 193 consid. 2 et les références ; cf. ATF 130 III 321 consid. 3.2 et 3.3 et les références). Aussi n’existe-t-il pas, en droit des assurances sociales, un principe selon lequel l’administration ou le juge devrait statuer, dans le doute, en faveur de l’assuré (ATF 135 V 39 consid. 6.1 et la référence).![endif]&gt;![if&gt;</w:t>
      </w:r>
    </w:p>
    <w:p>
      <w:r>
        <w:rPr>
          <w:b/>
        </w:rPr>
        <w:t>E. 12</w:t>
      </w:r>
    </w:p>
    <w:p>
      <w:r>
        <w:t>![endif]&gt;![if&gt;</w:t>
      </w:r>
    </w:p>
    <w:p>
      <w:r>
        <w:rPr>
          <w:b/>
        </w:rPr>
        <w:t>E. 12.1</w:t>
      </w:r>
    </w:p>
    <w:p>
      <w:r>
        <w:t>En l'espèce, il ressort du rapport de l'OCPM du 21 mars 2019 que le recourant a séjourné 200 jours au total à l'étranger en 2017, soit plus de six mois. L'enquêteur est parvenu à cette conclusion, en se basant sur le passeport du recourant, dont les pages 4 à 10 contenant les tampons d'entrée et de sortie, annexées audit rapport (dossier intimé, pièce 25), correspondent à celles que le recourant a produites le 31 août 2022. Bien que les photocopies du passeport versées au dossier soient en partie illisibles, comme le relève l'intimé, il n'en demeure pas moins que l'enquêteur a contrôlé les informations contenues dans le passeport le jour où il s'est rendu au domicile du recourant le 15 mars 2019 et s'est entretenu avec ce dernier. ![endif]&gt;![if&gt; De toute manière, dans son acte de recours, le recourant, s'il conteste avoir séjourné plus de trois mois d'une seule traite à l'étranger, reconnaît en revanche avoir séjourné plus de six mois au Kosovo en 2017, en effectuant des voyages à répétition (p. 8). Lors de son audience du 25 août 2022, il a confirmé se rendre dans son pays natal plusieurs fois par année. Du reste, en se fondant sur les certificats de ses médecins, il demande à pouvoir séjourner au Kosovo jusqu'à sept mois par année. Peu importe que le recourant n'ait pas séjourné au Kosovo plus de trois mois sans interruption, puisque la durée des séjours cumulés dans ce pays a dépassé six mois en 2017. C'est le lieu de rappeler qu'une absence à l'étranger au-delà de trois mois n'interrompt pas le droit à la prestation complémentaire jusqu'à une année si elle a été dictée par des raisons valables, voire au-delà d'une année si elle s'est prolongée pour des motifs contraignants ou imprévisibles. Il convient donc d'examiner si des raisons valables (raisons majeures selon les DPC) justifiaient l'absence du recourant du canton de Genève durant 200 jours en 2017. À cet égard, le recourant invoque essentiellement des motifs médicaux et le climat au Kosovo, plus supportable. Certes, dans l'arrêt H.71/89 du 14 mai 1991, concernant un assuré âgé de plus de 70 ans souffrant de spondylose et de sciatique chroniques, le Tribunal fédéral a admis qu'en raison de la maladie, l'intéressé supportait mal le climat plutôt froid et humide à Genève pendant les mois d'hiver et qu'il était indiqué pour lui de séjourner pendant cette période sous des cieux plus cléments en Égypte, sans violer la condition de la résidence effective en Suisse, de novembre 1987 à mars 1988 (consid. 3b, in RCC 1992 p. 36 ss). Toutefois, le cas d'espèce se distingue de celui traité dans cet arrêt. Selon les pièces médicales versées au dossier, le recourant souffre de douleurs chroniques au niveau de la nuque et du dos, de maux de tête, de vertiges (rapports du Dr C______ des 9 mai et 21 octobre 2019 ; rapport du Dr J______du 22 juillet 2019 ; rapport du Dr F______ du 13 octobre 2021), ainsi que d’un syndrome neuropsychiatrique (rapport du Dr E______ du 5 octobre 2022). Les médecins indiquent que les douleurs chroniques sont aggravées par les changements climatiques et que la présence du recourant au Kosovo, où il parle sa langue maternelle et se trouve auprès de sa famille et de ses proches, dans un milieu naturel, améliore son état de santé. Ce faisant, les médecins ne font que rapporter les dires de leur patient. Force est en effet de constater que le climat au Kosovo était semblable à celui à Genève en 2017 (cf. les tableaux « historique de la météo en 2017 » pour ces deux lieux, disponibles sur : https://fr.weatherspark.com/h/y/150291/2017/M%C3%A9t%C3%A9o-historique-en-2017-%C3%A0-Kosovo#Figures-Temperature ; https://fr.weatherspark.com/h/y/53457/2017/M%C3%A9t%C3%A9o-historique-en-2017-%C3%A0-Gen%C3%A8ve-Suisse#Figures-Temperature). Au Kosovo, la saison chaude dure 3,4 mois, du 1 er juin au 15 septembre, avec une température quotidienne moyenne maximale supérieure à 24 °C. Le mois le plus chaud de l'année est août, avec une température moyenne maximale de 28 °C et minimale de 14 °C. La saison froide dure 3,3 mois, du 25 novembre au 2 mars, avec une température quotidienne moyenne maximale inférieure à 9 °C. Le mois le plus froid de l'année est janvier, avec une température moyenne minimale de -4°C et maximale de 4 °C (cf. https://fr.weatherspark.com/y/150291/M%C3%A9t%C3%A9o-moyenne-%C3%A0-Kosovo-tout-au-long-de-l'ann%C3%A9e#Figures-Temperature). À Genève, la saison chaude dure 3,1 mois, du 6 juin au 9 septembre, avec une température quotidienne moyenne maximale supérieure à 22 °C. Le mois le plus chaud de l'année est juillet, avec une température moyenne maximale de 26 °C et minimale de 14 °C. La saison froide dure 3,6 mois, du 16 novembre au 3 mars, avec une température quotidienne moyenne maximale inférieure à 9 °C. Le mois le plus froid de l'année est janvier, avec une température moyenne minimale de -1 °C et maximale de 5 °C (cf. https://fr.weatherspark.com/y/53457/M%C3%A9t%C3%A9o-moyenne-%C3%A0-Gen%C3%A8ve-Suisse-tout-au-long-de-l'ann%C3%A9e#Figures-Temperature). Vu le climat quasi-identique, le fait que le recourant soit resté davantage au Kosovo qu'à Genève en 2017 pour éviter une aggravation de ses douleurs chroniques qui serait due au changement de temps (pour reprendre ses termes) n'emporte pas la conviction. De même, il est peu compréhensible qu'il soit, à l'occasion des funérailles de son oncle décédé le 25 novembre 2017, demeuré un mois dans son pays d'origine (p. 9 de son passeport), dès lors qu'à cette période, il ne faisait guère plus chaud au Kosovo. Par ailleurs, le recourant n'a produit aucun rapport médical qui attesterait qu'il suivrait au Kosovo un traitement médical (bénéfique) qui serait inexistant à Genève. Il n'a pas non plus produit de rapport médical qui ferait état d'une décompensation psychique durant les périodes où il vit à Genève. En outre, les raisons d'ordre social, familial et personnel ne sont pas pertinentes (ATF 126 V 463 consid. 2c). Au demeurant, il existe des associations à Genève ou à proximité à Lausanne où le recourant peut échanger en albanais avec d'autres membres de sa communauté, par exemple à l'Université populaire albanaise (cf. https://www.hospicegeneral.ch/fr/universite-populaire-albanaise) ou à l'Institut suisse d'études albanises lors des manifestations culturelles qui y sont organisées (cf. http://www.iseal.ch/presentation/buts-et-objectifs/). La campagne genevoise, environnement naturel et paisible, peut également lui permettre de passer des moments agréables, seul ou en famille.</w:t>
      </w:r>
    </w:p>
    <w:p>
      <w:r>
        <w:rPr>
          <w:b/>
        </w:rPr>
        <w:t>E. 12.2</w:t>
      </w:r>
    </w:p>
    <w:p>
      <w:r>
        <w:t>À défaut de raisons valables ayant justifié le séjour du recourant à l'étranger durant 200 jours au total en 2017, c'est à juste titre que l'intimé a considéré qu'il n'avait pas droit aux prestations complémentaires (cantonales) du 1 er janvier au 31 décembre 2017. Ainsi, il n'est point nécessaire de déterminer si le recourant a conservé son domicile à Genève à cette époque, comme il le prétend, puisque l'exigence de résidence habituelle et celle de domicile conditionnant le droit aux prestations complémentaires sont cumulatives, de sorte qu'il suffit que l'une d'elles ne soit pas remplie pour que le droit auxdites prestations doive être nié. ![endif]&gt;![if&gt;</w:t>
      </w:r>
    </w:p>
    <w:p>
      <w:r>
        <w:rPr>
          <w:b/>
        </w:rPr>
        <w:t>E. 13</w:t>
      </w:r>
    </w:p>
    <w:p>
      <w:r>
        <w:t>![endif]&gt;![if&gt;</w:t>
      </w:r>
    </w:p>
    <w:p>
      <w:r>
        <w:rPr>
          <w:b/>
        </w:rPr>
        <w:t>E. 13.1</w:t>
      </w:r>
    </w:p>
    <w:p>
      <w:r>
        <w:t>Sous réserve des exceptions prévues par l'art. 27 de la loi d'application de la loi fédérale sur l'assurance-maladie (LaLAMal - J 3 05), non réalisées in casu , des subsides d'assurance-maladie sont destinés notamment aux bénéficiaires de prestations fédérales et/ou cantonales complémentaires à l'AVS/AI accordées par le SPC (cf. art. 20 al. 1 let. b et 22 al. 7 LaLAMal). Le droit aux subsides s'étend notamment au conjoint et aux enfants à charge de l'ayant droit (art. 21 al. 4 LaLAMal). ![endif]&gt;![if&gt;</w:t>
      </w:r>
    </w:p>
    <w:p>
      <w:r>
        <w:rPr>
          <w:b/>
        </w:rPr>
        <w:t>E. 13.2</w:t>
      </w:r>
    </w:p>
    <w:p>
      <w:r>
        <w:t>En l'espèce, c'est à tort que le recourant a bénéficié des subsides d'assurance‑maladie du 1 er janvier au 31 décembre 2017, ainsi que pour son épouse et sa fille I______, puisqu'il n'avait pas droit aux prestations complémentaires (cantonales) durant cette année pour les motifs exposés supra (dans ce sens : ATAS/852/2019 précité consid. 7). Peu importe que ses enfants aient conservé leur résidence habituelle à Genève en 2017, ainsi que le fait valoir le recourant, dès lors qu'ils ne revêtaient pas la qualité de bénéficiaires de prestations complémentaires. En d'autres termes, dans la mesure où le recourant ne pouvait en réalité pas prétendre aux prestations complémentaires en 2017, le droit aux subsides ne pouvait pas non plus s'étendre à son épouse et à sa fille. ![endif]&gt;![if&gt;</w:t>
      </w:r>
    </w:p>
    <w:p>
      <w:r>
        <w:rPr>
          <w:b/>
        </w:rPr>
        <w:t>E. 14</w:t>
      </w:r>
    </w:p>
    <w:p>
      <w:r>
        <w:t>Reste à examiner si la demande de restitution des prestations complémentaires cantonales et des subsides est intervenue à temps. ![endif]&gt;![if&gt;</w:t>
      </w:r>
    </w:p>
    <w:p>
      <w:r>
        <w:rPr>
          <w:b/>
        </w:rPr>
        <w:t>E. 14.1</w:t>
      </w:r>
    </w:p>
    <w:p>
      <w:r>
        <w:t>S'agissant des prestations complémentaires fédérales, selon l'art. 25 al. 1 1 ère phrase LPGA, en relation avec l'art. 2 al. 1 let. a de l'ordonnance sur la partie générale du droit des assurances sociales du 11 septembre 2002 (OPGA ‑ RS 830.11), les prestations indûment touchées doivent être restituées par le bénéficiaire ou par ses héritiers. ![endif]&gt;![if&gt; L'obligation de restituer suppose que soient remplies les conditions d'une révision procédurale (art. 53 al. 1 LPGA) ou d'une reconsidération (art. 53 al. 2 LPGA) de la décision – formelle ou non – par laquelle les prestations en cause ont été allouées (ATF 142 V 259 consid. 3.2 et les références ; ATF 138 V 426 consid. 5.2.1 et les références ; ATF 130 V 318 consid. 5.2 et les références). En vertu de l'art. 25 al. 2 1 ère phrase LPGA (dans sa teneur en vigueur jusqu'au 31 décembre 2020 ici déterminante), le droit de demander la restitution s'éteint un an après le moment où l'institution d’assurance a eu connaissance du fait, mais au plus tard cinq ans après le versement de la prestation. Les délais de l'art. 25 al. 2 LPGA sont des délais (relatif et absolu) de péremption, qui doivent être examinés d'office (ATF 133 V 579 consid. 4 ; ATF 128 V 10 consid. 1).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Contrairement à la prescription, la péremption prévue à l'art. 25 al. 2 LPGA ne peut être ni suspendue ni interrompue et lorsque s'accomplit l'acte conservatoire que prescrit la loi, comme la prise d'une décision, le délai se trouve sauvegardé une fois pour toute (arrêt du Tribunal fédéral C.271/04 du 21 mars 2006 consid. 2.5).</w:t>
      </w:r>
    </w:p>
    <w:p>
      <w:r>
        <w:rPr>
          <w:b/>
        </w:rPr>
        <w:t>E. 14.2</w:t>
      </w:r>
    </w:p>
    <w:p>
      <w:r>
        <w:t>Au plan cantonal, l'art. 24 al. 1 1 ère phrase LPCC prévoit que les prestations indûment touchées doivent être restituées. Conformément à l’art. 43A LPCC, les décisions et les décisions sur opposition formellement passées en force sont soumises à révision si le bénéficiaire ou le service découvre subséquemment des faits nouveaux importants ou trouve des nouveaux moyens de preuve qui ne pouvaient être produits avant (al. 1). Le SPC peut revenir sur les décisions ou les décisions sur opposition formellement passées en force lorsqu’elles sont manifestement erronées et que leur rectification revêt une importance notable (al. 2).![endif]&gt;![if&gt; La restitution peut être demandé dans un délai d'une année à compter de la connaissance du fait qui ouvre le droit à la restitution, mais au plus tard cinq ans après le versement de la prestation (art. 28 LPCC).</w:t>
      </w:r>
    </w:p>
    <w:p>
      <w:r>
        <w:rPr>
          <w:b/>
        </w:rPr>
        <w:t>E. 14.3</w:t>
      </w:r>
    </w:p>
    <w:p>
      <w:r>
        <w:t>S'agissant des subsides, l'art. 33 al. 2 LaLAMal prévoit que dans le cas où ils ont été indûment touchés par un bénéficiaire des prestations du SPC, ce dernier peut en demander la restitution au nom et pour le compte du service de l'assurance-maladie. Selon l'art. 33 al. 1 LaLAMal, la restitution des subsides indûment touchés doit être effectuée en appliquant par analogie l'art. 25 LPGA.![endif]&gt;![if&gt;</w:t>
      </w:r>
    </w:p>
    <w:p>
      <w:r>
        <w:rPr>
          <w:b/>
        </w:rPr>
        <w:t>E. 14.4</w:t>
      </w:r>
    </w:p>
    <w:p>
      <w:r>
        <w:t>En l'occurrence, l'intimé a été informé, en mars 2019 à réception du rapport de l'OCPM, de l'absence du maintien de la résidence effective du recourant dans le canton de Genève durant l'année 2017. Il s'agit d'un fait nouveau découvert après coup susceptible de modifier le calcul des prestations et justifiant avec effet ex tunc la révision procédurale de la décision précédemment rendue d'octroi de prestations complémentaires cantonales pour l'année 2017 (cf. arrêt du Tribunal fédéral 9C_166/2011 du 24 octobre 2011 consid. 5.4). En réclamant, par décision du 20 juin 2019, la restitution des prestations complémentaires cantonales versées à tort du 1 er janvier au 31 décembre 2017, ainsi que, par décision du 24 juin 2019, le remboursement des subsides indûment touchés durant cette période (cf. art. 33 al. 1 et 2 LaLAMal), l'intimé a respecté tant le délai relatif d'une année, à compter du moment où il a eu connaissance des faits, que le délai absolu de cinq ans après le versement de la prestation. ![endif]&gt;![if&gt;</w:t>
      </w:r>
    </w:p>
    <w:p>
      <w:r>
        <w:rPr>
          <w:b/>
        </w:rPr>
        <w:t>E. 15</w:t>
      </w:r>
    </w:p>
    <w:p>
      <w:r>
        <w:t>Au vu de ce qui précède, le recours est rejeté. ![endif]&gt;![if&gt; Le recourant, qui succombe, n'a pas droit à des dépens (art. 61 let. g LPGA a contrario ). Pour le surplus, la procédure est gratuite (art. 61 let. f 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