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A/3142/2018 vom 1. Oktober 2018</w:t>
      </w:r>
    </w:p>
    <w:p>
      <w:r>
        <w:t>GE Cour de justice, 2018-10-01, FR</w:t>
      </w:r>
    </w:p>
    <w:p>
      <w:r>
        <w:rPr>
          <w:b/>
        </w:rPr>
        <w:t xml:space="preserve">Quelle: </w:t>
      </w:r>
      <w:r>
        <w:t>https://mcp.opencaselaw.ch/entscheid/ge_gerichte_A_3142_2018</w:t>
      </w:r>
    </w:p>
    <w:p>
      <w:r>
        <w:t>FR: GE_GERICHTE A/3142/2018 du 1 octobre 2018</w:t>
      </w:r>
    </w:p>
    <w:p>
      <w:r>
        <w:t>IT: GE_GERICHTE A/3142/2018 del 1 ottobre 2018</w:t>
      </w:r>
    </w:p>
    <w:p>
      <w:pPr>
        <w:pStyle w:val="Heading2"/>
      </w:pPr>
      <w:r>
        <w:t>Volltext</w:t>
      </w:r>
    </w:p>
    <w:p>
      <w:r>
        <w:t>Genève Cour de justice (Cour de droit public) Chambre des assurances sociales 01.10.2018 A/3142/2018</w:t>
      </w:r>
    </w:p>
    <w:p>
      <w:r>
        <w:t>A/3142/2018 ATAS/856/2018 du 01.10.2018 ( AI ) , RETIRE rÉpublique et canton de genÈve POUVOIR JUDICIAIRE A/3142/2018 ATAS/856/2018 COUR DE JUSTICE Chambre des assurances sociales Arrêt du 1 er octobre 2018 10 ème Chambre En la cause Monsieur A_______, domicilié c/o HÔTEL B_______, à GENÈVE recourant contre OFFICE DE L'ASSURANCE-INVALIDITE DU CANTON DE GENEVE, sis Service juridique, rue des Gares 12, GENÈVE intimé Vu le courrier de Monsieur A_______ (ci-après : l'assuré) à la chambre des assurances sociales de la Cour de justice du 18 septembre 2018 à laquelle était en particulier annexé la copie d'un document non daté émanant de l'Office de l’assurance-invalidité du canton de Genève intitulé « motivation octroi d'une rente d'invalidité », et dont le corps du texte indique que dès le 1 er septembre 2017, l'assuré a droit à une rente entière d'invalidité, des mesures d'ordre professionnel n'étant actuellement pas indiquées ; Que le courrier susmentionné de l'assuré semble mettre en cause de façon confuse l'Hospice général, la caisse de chômage, l'Office régional de placement, ainsi que d'autres institutions publiques ou privées ; mais que l'assuré indiquant en revanche clairement qu'il considère la décision de l'AI comme valable, la chambre de céans lui a adressé un courrier recommandé le 14 septembre 2018, lui indiquant que son « recours » ne répondait pas aux exigences de l'art. 89B al.3 de la loi sur la procédure administrative du 12 septembre 1985 (LPA-GE - E 5 10), en lui précisant à cet égard qu'il devait notamment exposer brièvement les raisons pour lesquelles il saisissait cette juridiction, et en particulier pourquoi il contestait la décision attaquée qui lui octroie une rente entière d'invalidité ; un délai au 25 septembre 2018 lui était imparti pour compléter son recours, faute de quoi celui-ci serait écarté ; Que par courrier du 18 septembre 2018 l'assuré a donné suite au courrier recommandé susmentionné, indiquant à la chambre de céans qu'en réponse à sa lettre du 14 septembre 2018, il confirmait « que je n'ai pas faire recours contre l'office de l'assurance-invalidité (AI) »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