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A/3140/2012 vom 14. Mai 2013</w:t>
      </w:r>
    </w:p>
    <w:p>
      <w:r>
        <w:t>GE Cour de justice, 2013-05-14, FR</w:t>
      </w:r>
    </w:p>
    <w:p>
      <w:r>
        <w:rPr>
          <w:b/>
        </w:rPr>
        <w:t xml:space="preserve">Quelle: </w:t>
      </w:r>
      <w:r>
        <w:t>https://mcp.opencaselaw.ch/entscheid/ge_gerichte_A_3140_2012</w:t>
      </w:r>
    </w:p>
    <w:p>
      <w:r>
        <w:t>FR: GE_GERICHTE A/3140/2012 du 14 mai 2013</w:t>
      </w:r>
    </w:p>
    <w:p>
      <w:r>
        <w:t>IT: GE_GERICHTE A/3140/2012 del 14 maggio 2013</w:t>
      </w:r>
    </w:p>
    <w:p>
      <w:pPr>
        <w:pStyle w:val="Heading2"/>
      </w:pPr>
      <w:r>
        <w:t>Erwägungen</w:t>
      </w:r>
    </w:p>
    <w:p>
      <w:r>
        <w:rPr>
          <w:b/>
        </w:rPr>
        <w:t>E. 1</w:t>
      </w:r>
    </w:p>
    <w:p>
      <w:r>
        <w:t>ère Chambre En la cause Madame M_________, domiciliée à GENÈVE recourante contre OFFICE DE L'ASSURANCE-INVALIDITE DU CANTON DE GENEVE, sis rue des Gares 12, GENÈVE intimé EN FAIT Madame M_________, née en 1961, a déposé une demande de prestations le 4 juin 2011 auprès de l’OFFICE CANTONAL AI (ci-après OAI). Elle travaille à temps partiel (60%) en qualité d’infirmière depuis 1998 dans un laboratoire d’analyses médicales. Elle a été victime d’un accident de circulation le 5 février 2010. Elle a subi une ostéosynthèse suite à la fracture de Weber de la cheville droite. Le cas a été pris en charge par la SUVA. L’assurée a présenté une incapacité de travail de 100% du 9 novembre 2010 au 6 février 2011 et de 50% dès le 7 février 2011. Des mesures d’intervention précoce sous la forme d’un maintien au poste de travail pendant la reprise professionnelle progressive ont été mises en place le 31 octobre 2011 afin de garantir que celle-ci se déroule dans de bonnes conditions et qu’elle soit adaptée à son état de santé. Il résulte d’un rapport établi par le Dr A_________, chef de clinique au département de gynécologie et d’obstétrique des Hôpitaux Universitaires de Genève (HUG) le 21 juillet 2011 que l’assurée a présenté un premier abcès du sein en juillet 2010, puis 4 à 5 récidives pour le même sein dans le courant de l’année 2011. Le diagnostic finalement posé est celui de probable mastite granulomateuse. Une discussion s’est déroulée le 18 novembre 2011 dans les bureaux de l’employeur au cours de laquelle il a été constaté que la reprise de travail à 50% était difficile en raison des douleurs persistantes et que des analyses étaient toujours en cours afin d’avoir un diagnostic sur les raisons de l’abcès que l’assurée présente depuis sa consultation en août 2010. Elle travaille en principe dans le secteur des prélèvements, de sorte qu’elle doit se déplacer dans les différents sites sur Genève. Depuis deux mois cependant elle travaille sur celui de X_________ uniquement. Ce poste lui convient bien. Dans un rapport du 4 janvier 2012, le Dr B_________, spécialiste FMH en allergologie et immunologie, a déclaré que l’état de santé de sa patiente était resté stationnaire. Il précise que sa capacité de travail est de 50% en tant qu’infirmière depuis le 10 mars 2011. Le 29 février 2012, le Dr A_________ a indiqué que l’état de santé s’était amélioré depuis deux mois et que la capacité de travail était de 100% dans le poste de travail occupé en tant qu’infirmière, étant ajouté qu’il n’avait pas établi d’arrêt de travail depuis plusieurs mois. Le 25 avril 2012, l’OAI a informé l’assurée que la prise en charge de frais pour un réentraînement musculaire avec suivi physiothérapeutique lui était accordée du 2 avril au 31 août 2012. L’employeur a déclaré le 23 mai 2012 que l’assurée avait présenté une incapacité de travail de 100% du 10 mars au 19 avril 2011, puis de 50% du 9 décembre 2010 au 9 mars 2011. Une reprise à 100% de son taux d’activité de 60% est envisagée pour le 1 er juillet 2012. Le 12 mai 2012, le Dr B_________ a confirmé qu’on pouvait s’attendre à une reprise de l’activité professionnelle antérieure ou à une amélioration de la capacité de travail à 75% dès l’été. Il a précisé que la patiente était en rémission et participait à un programme de réinsertion précoce. Le Dr A_________ a également annoncé le 18 juin 2012 que l’état de santé s’était amélioré, tout en précisant qu’il n’avait pas revu cette patiente depuis le 22 février 2012. L’OAI a considéré dans une note de travail du 3 août 2012 qu’une enquête économique sur le ménage à domicile sur une période révolue n’était pas opportune, dans la mesure où l’assurée présentait une capacité de travail entière dès le mois de juillet 2012 dans toute activité et qu’elle avait effectivement repris un emploi dès cette date à 100% de son taux d’activité de 60%. L’OAI a transmis à l’assurée le 3 août 2012 un projet de décision selon laquelle sa demande était rejetée. Il a en effet constaté que sa capacité de travail était entière et sans baisse de rendement dès le 1 er juillet 2012. L’assurée a contesté le projet de décision le 14 septembre 2012. Elle explique que « Selon mes observations après avoir vécu le 5 février 2010 un violent accident de la route avec une grave commotion cérébrale, plusieurs os brisés à la cheville droite et multiples contusions dans le corps. Pendant mon hospitalisation, avant et après l’opération, j’ai eu beaucoup de chagrin d’accepter que quelqu’un ait pu me renverser et m’abandonner à la croisée des rues, en plus clair prendre la fuite. C’est dans cet état de choc psychologique et de détresse pendant ma convalescence à la maison que le 24 juillet 2010, je me suis réveillée avec une grosse tumeur au sein gauche et que mon deuxième calvaire commence avec des terribles douleurs, une suite de 4 biopsies, 2 mammographies, 10 échographies, 2 IRM, une préparation opératoire en vue de m’enlever la moitié du sein, mon refus, les abcès qui explosent les uns après les autres, les différents et longs essais de traitements antibiotiques sans aucun résultat, les diagnostics de cancer ou de maladie auto-immune, et rester avec de charmantes cicatrices ont mis mes capacité émotionnelles à rude épreuve. Malgré mes efforts, en physiothérapie, je n’arrive pas à récupérer encore la force de mon bras gauche, diminuée à cause d’un œdème lymphatique. Tout ce temps, je me suis efforcée de continuer à travailler, malgré cette grosse souffrance qui me suit encore. (…) Au début, j’ai cru pouvoir m’en sortir seule, pouvoir surmonter mes peurs, mes douleurs, mon malaise et le stress, mais après avoir discuté avec mon médecin traitant, j’ai pris conscience de mon obligation de diminuer le dommage et j’ai accepté de suivre une psychothérapie. Le fait d’affirmer que j’avais repris mon taux de travail habituel est en tous cas une erreur de votre part, jusqu’à maintenant mon incapacité de travail est toujours de 50% dans mon activité habituelle. Dernièrement mon employeur m’a fait savoir que si je ne reviens pas à mon taux de travail habituel, je risque de le perdre. Cette exigence de retour précipité, selon mon médecin, me met vraiment la pression et augmente mon niveau de stress. » Par décision du 17 septembre 2012, l’OAI a confirmé son refus. L’assurée a interjeté recours le 18 octobre 2012 contre ladite décision. Elle rappelle qu’après avoir été grièvement blessée lors d’un accident de la circulation, elle a souffert d’un abcès au sein gauche avec suspicion de cancer, suivi d’une série d’examens agressifs et d’essais de traitements. Elle indique que dès juillet 2010, elle a débuté une psychothérapie, et qu’en octobre 2012, son employeur l’a licenciée pour cause de longue maladie. Elle conclut dès lors à l’octroi de mesures de réadaptation professionnelle. Dans sa réponse du 12 novembre 2012, l’OAI a proposé le rejet du recours. Ce courrier a été transmis à l’assurée et la cause gardée à juger. EN DROIT Conformément à l'art. 56 V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 délai de recours est de 30 jours (art. 60 al. 1 LPGA). Déposé dans les forme et délai prévus par la loi, le présent recours est recevable (art. 39 al. 1 et 60 al. 2 LPGA). Le litige porte sur le droit de l’assurée à des mesures de réadaptation professionnelle. Selon l'art. 28a al. 1 LAI en corrélation avec les art. 7 et 16 LPGA, la réadaptation a la priorité sur la rente dont l'octroi n'entre en ligne de compte que si une réadaptation suffisante est impossible. Saisie d'une demande de rente ou appelée à se prononcer à l'occasion d'une révision de celle-ci, l'administration doit donc examiner d'office, avant toute chose, la question de la réintégration de l'assuré dans le circuit économique (ATF 108 V 210 , 99 V 48 ). A cet égard,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(art. 8 al. 1 LAI). Celles-ci comprennent en particulier des mesures d'ordre professionnel (orientation professionnelle, formation professionnelle initiale, reclassement professionnel, service de placement) (art. 8 al. 3 let. b LAI).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(arrêt I 397/87 du 15 janvier 1988, consid. 1 et la référence, publié in RCC 1988 p. 265).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660/02 du 2 décembre 2002). En effet une mesure de réadaptation ne peut être efficace que si la personne à laquelle elle est destinée est susceptible, partiellement au moins, d'être réadaptée (VSI 2002 p. 111). A teneur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 consid. 2a). Dès lors, en règle générale, l'assuré ne peut pas prétendre à la meilleure formation possible dans son cas, la loi ne visant en effet qu'à assurer les mesures de réadaptation qui sont nécessaires et suffisantes compte tenu du cas d'espèce (ATF 121 V 258 consid. 2c).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108 consid. 2b et les références; MEYER-BLASER, Bundesgesetz über die Invalidenversicherung [IVG], Die Rechtsprechung des Bundesgerichts zum Sozialversicherungsrecht, Zurich 2010, p. 191 ss). Le pourcentage est calculé selon les mêmes principes que ceux appliqués lors de la détermination du degré d’invalidité dans le cas du droit à une rente (VSI 2000, p. 63, RCC 1984, p. 95). Il y a dès lors lieu de déterminer le degré d'invalidité que présente l'assuré.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Il faut donc établir si et dans quelle mesure un assuré peut, malgré son infirmité mentale, exercer une activité que le marché du travail lui offre, compte tenu de ses aptitudes.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Conformément à la maxime inquisitoriale, l'autorité définit les faits pertinents et les preuves nécessaires, qu'elle ordonne et apprécie d'office (art. 12 PA; ATF 110 V 199 consid. 2b, ATF 105 Ib 114 ;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(ATF 117 V 282 consid. 4a).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 l'espèce, l'OAI a considéré que l'assurée était entièrement capable de travailler dans son activité antérieure d'infirmière exercée à 60%, sans baisse de rendement, à compter du 1 er juillet 2012. L'assurée conteste cette conclusion. Elle rappelle qu'elle a subi un grave accident de la circulation, puis souffert d'un abcès au sein, suivi de récidives, de sorte qu'elle s'est retrouvée dans "un état de choc psychologique et de détresse …". Elle a du reste débuté une psychothérapie dès juillet 2010. Elle indique ainsi que "mon incapacité de travail est toujours de 50% dans mon activité habituelle" et ajoute que son employeur l'a licenciée en octobre 2012. Il appert des rapports médicaux figurant dans le dossier que l'évolution était favorable. Tant le Dr B_________ que le Dr A_________ ont en effet indiqué que l'état de santé s'était amélioré. L'employeur a informé l'OAI le 23 mai 2012 que l'assurée avait repris son activité à 50% du 9 décembre 2010 au 9 mars 2011 et a précisé qu'une augmentation à hauteur de 100% de son taux d'activité de 60% était envisagée dès juillet 2012. C'est sur cette base que l'OAI s'est fondé pour rendre sa décision du 17 septembre 2012. Or, il apparaît qu'en réalité la reprise à 100% (de son 60%) n'est pas intervenue comme prévu, ce qui a du reste provoqué son licenciement. Informé, l'OAI s'est borné à rappeler que les faits survenus postérieurement à la décision litigieuse ne pouvaient pas être retenus dans le cadre de la présente procédure. Selon une jurisprudence constante, le juge des assurances sociales apprécie en effet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peuvent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La Cour de céans rappelle toutefois que c'est dès juillet 2012 que les médecins avaient envisagé que l'assurée augmente son temps de travail. L'assurée n'a en réalité pas repris son activité à 100% (de son 60%) le 1 er juillet 2012. Or, la décision litigieuse a été rendue deux mois et demi après cette date. Force est ainsi de constater que l'incapacité de travail était déjà survenue, même si l'OAI l'ignorait alors. Il ne s'agit en conséquence pas d'un fait postérieur à la décision, mais bien d'un fait antérieur dont l'OAI n'avait pas eu connaissance. Il se justifie dans ces conditions de lui renvoyer la cause pour instruction complémentaire, afin que soit plus particulièrement examinée la raison somatique et/ou psychologique, le cas échéant, qui a empêché l'assurée de reprendre son activité à 100% (de son 60%) comme annoncé par les médecins en mai 2012. Aussi le recours est-il partiellement admis et la cause renvoyée à l'OAI pour instruction complémentaire et nouvelle décision. PAR CES MOTIFS, LA CHAMBRE DES ASSURANCES SOCIALES : Statuant A la forme : Déclare le recours recevable. Au fond : L'admet partiellement. Renvoie la cause à l'OAI pour instruction complémentaire et nouvelle décision.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