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A/3136/2015 vom 15. November 2016</w:t>
      </w:r>
    </w:p>
    <w:p>
      <w:r>
        <w:t>GE Cour de justice, 2016-11-15, FR</w:t>
      </w:r>
    </w:p>
    <w:p>
      <w:r>
        <w:rPr>
          <w:b/>
        </w:rPr>
        <w:t xml:space="preserve">Quelle: </w:t>
      </w:r>
      <w:r>
        <w:t>https://mcp.opencaselaw.ch/entscheid/ge_gerichte_A_3136_2015</w:t>
      </w:r>
    </w:p>
    <w:p>
      <w:r>
        <w:t>FR: GE_GERICHTE A/3136/2015 du 15 novembre 2016</w:t>
      </w:r>
    </w:p>
    <w:p>
      <w:r>
        <w:t>IT: GE_GERICHTE A/3136/2015 del 15 novembre 2016</w:t>
      </w:r>
    </w:p>
    <w:p>
      <w:pPr>
        <w:pStyle w:val="Heading2"/>
      </w:pPr>
      <w:r>
        <w:t>Erwägungen</w:t>
      </w:r>
    </w:p>
    <w:p>
      <w:r>
        <w:rPr>
          <w:b/>
        </w:rPr>
        <w:t>E. 1</w:t>
      </w:r>
    </w:p>
    <w:p>
      <w:r>
        <w:t>Monsieur A______, ressortissant soudanais né en 1966, est titulaire d’une licence en droit de l’université du Caire en Egypte, d’un master et d’un post-grade en droit de l’université de Juba ainsi que d’un brevet du ministère de la justice soudanais. Il est avocat. ![endif]&gt;![if&gt;</w:t>
      </w:r>
    </w:p>
    <w:p>
      <w:r>
        <w:rPr>
          <w:b/>
        </w:rPr>
        <w:t>E. 2</w:t>
      </w:r>
    </w:p>
    <w:p>
      <w:r>
        <w:t>a. Le 14 novembre 2014, M. A______ a déposé à l’ambassade de Suisse au Soudan une demande d’autorisation de séjour pour études en Suisse. Il désirait étudier le français intensivement pendant deux ans à l’école Peg afin d’obtenir un diplôme d’études en langue française de niveau B2. ![endif]&gt;![if&gt; Il avait déjà suivi des cours de français au centre culturel français de Khartoum. Le ministère des affaires étrangères soudanais appuyait sa requête. Un de ses amis, Monsieur B______, était prêt à l’aider, de même qu’un de ses oncles domicilié à Khartoum. Il disposait, pour la première année d’études, de CHF 40'000.-. Des relevés de comptes et de fortune étaient joints à la requête. b. L’ambassade de Suisse au Soudan a transmis cette demande à l’office cantonal de la population et des migrations (ci-après : OCPM). Dans la lettre de couverture, cette ambassade précisait que M. A______ et son épouse, Madame C______, avaient démontré de très faibles connaissances des langues française et anglaise. Ils n’avaient pu expliquer de manière convaincante les motifs pour lesquels ils avaient choisi d’étudier en Suisse et l’utilité, au Soudan, du diplôme visé. M. A______ avait indiqué qu’il continuerait à recevoir son salaire pendant ses études en Suisse, ce qui était surprenant. Un visa de tourisme leur avait déjà été refusé. L’ambassade suggérait fortement de refuser ces requêtes, au vu du risque migratoire élevé.</w:t>
      </w:r>
    </w:p>
    <w:p>
      <w:r>
        <w:rPr>
          <w:b/>
        </w:rPr>
        <w:t>E. 3</w:t>
      </w:r>
    </w:p>
    <w:p>
      <w:r>
        <w:t>M. B______ s’est engagé à loger M. A______ et son épouse pendant leur séjour à Genève, dans un appartement qu’il louait. Il a précisé, le 20 mars 2015, que M. A______ et son épouse devraient assumer eux-mêmes leurs frais de logement, car ils étaient tous les deux fonctionnaires du gouvernement soudanais. ![endif]&gt;![if&gt;</w:t>
      </w:r>
    </w:p>
    <w:p>
      <w:r>
        <w:rPr>
          <w:b/>
        </w:rPr>
        <w:t>E. 4</w:t>
      </w:r>
    </w:p>
    <w:p>
      <w:r>
        <w:t>Le 17 juillet 2015, l’OCPM a refusé de délivrer l’autorisation sollicitée. Les éléments fournis ne permettaient pas d’admettre que l’intéressé disposait de moyens financiers suffisants. La nécessité d’entreprendre la formation visée n’était pas démontrée, vu l’âge de l’intéressé, sa formation antérieure et le fait qu’il était déjà dans la vie active.![endif]&gt;![if&gt;</w:t>
      </w:r>
    </w:p>
    <w:p>
      <w:r>
        <w:rPr>
          <w:b/>
        </w:rPr>
        <w:t>E. 5</w:t>
      </w:r>
    </w:p>
    <w:p>
      <w:r>
        <w:t>Par acte du 14 septembre 2015, M. A______ a saisi le Tribunal administratif de première instance (ci-après : TAPI) d’un recours contre la décision précitée, concluant à son annulation et à la délivrance de l’autorisation de séjour pour études sollicitée. ![endif]&gt;![if&gt; Il avait une solide formation et une expérience dans le domaine juridique. Il était venu en Suisse à plusieurs reprises pour suivre des formations et des congrès dans le cadre de la défense des droits de l’homme et était reparti au terme de ses visas. Il désirait apprendre le français dans une réelle immersion, afin de pouvoir développer ses activités futures tant professionnelles, que dans le domaine de la défense des droits de l’homme. Il disposait des moyens financiers suffisants et d’un logement à Genève selon les pièces produites. La décision litigieuse était fondée sur une constatation incomplète des faits, dès lors que l’intéressé avait déjà suivi des cours de français au Soudan ; et elle retenait à tort qu’il ne disposait pas des moyens financiers suffisants. Au surplus, la décision litigieuse n’était pas motivée, alors que les conditions d’octroi de l’autorisation de séjour sollicitée étaient remplies. Il concluait préalablement à ce que le TAPI l’entende.</w:t>
      </w:r>
    </w:p>
    <w:p>
      <w:r>
        <w:rPr>
          <w:b/>
        </w:rPr>
        <w:t>E. 6</w:t>
      </w:r>
    </w:p>
    <w:p>
      <w:r>
        <w:t>Au terme de l’instruction de la procédure, soit l’obtention d’une réponse de l’OCPM du 11 novembre 2015, d’une réplique du recourant du 25 janvier 2016 et d’une duplique de l’OCPM du 9 février 2016, le TAPI a rejeté le recours le 17 mars 2016. ![endif]&gt;![if&gt; Le dossier était suffisamment complet pour que le litige soit tranché sans que l’audition orale du recourant ne soit nécessaire. L’intéressé disposait d’une formation complète antérieure. Il n’avait pas démontré qu’il disposait des moyens financiers nécessaires, dès lors que les pièces produites provenaient de banques n’étant pas autorisées en Suisse, selon les listes de la FINMA. L’appréciation faite par l’autorité administrative dans le cadre de son large pouvoir d’appréciation n’était pas critiquable : l’intérêt de l’étude de la langue française pour le recourant n’était pas évident. De plus, l’OCPM respectait un principe de priorité visant à accorder des autorisations d’études à des personnes âgées de moins de trente ans, ce qui n’était pas le cas de l’intéressé.</w:t>
      </w:r>
    </w:p>
    <w:p>
      <w:r>
        <w:rPr>
          <w:b/>
        </w:rPr>
        <w:t>E. 7</w:t>
      </w:r>
    </w:p>
    <w:p>
      <w:r>
        <w:t>Par acte mis à la poste le 26 avril 2016, M. A______ a saisi la chambre administrative de la Cour de justice (ci-après : la chambre administrative) d’un recours contre le jugement précité, concluant à son annulation et à la délivrance de l’autorisation sollicitée. ![endif]&gt;![if&gt; Le TAPI avait douté, à tort, de sa situation financière au vu des pièces produites. Il avait ignoré certains éléments ressortant du dossier, tel l’appui des autorités soudanaises à la formation du recourant. La décision litigieuse ne respectait pas le principe de la proportionnalité : au vu de la formation et de l’expérience du recourant, l’intérêt de l’étude du français était évident. Il n’était pas concevable qu’un avocat établi au Soudan ayant une situation financière aisée et des attaches dans ce pays puisse envisager de rester en Suisse en qualité de clandestin ou de requérant d’asile. Ainsi, le jugement était arbitraire. Il se fondait sur une appréciation subjective heurtant le sentiment de la justice et de l’équité.</w:t>
      </w:r>
    </w:p>
    <w:p>
      <w:r>
        <w:rPr>
          <w:b/>
        </w:rPr>
        <w:t>E. 8</w:t>
      </w:r>
    </w:p>
    <w:p>
      <w:r>
        <w:t>Le 28 avril 2016, le TAPI a transmis son dossier. ![endif]&gt;![if&gt;</w:t>
      </w:r>
    </w:p>
    <w:p>
      <w:r>
        <w:rPr>
          <w:b/>
        </w:rPr>
        <w:t>E. 9</w:t>
      </w:r>
    </w:p>
    <w:p>
      <w:r>
        <w:t>Le 25 mai 2016, l’OCPM a conclu au rejet du recours. ![endif]&gt;![if&gt; Si la nécessité d’accomplir une formation en Suisse n’était pas une condition prévue par le droit fédéral, elle devait être examinée sous l’angle du pouvoir d’appréciation. Il entendait donner la priorité à des jeunes étudiants, en règle générale et sauf conditions très exceptionnelles âgés de moins de trente ans. La fréquentation d’écoles de langues n’était admise que lorsque l’acquisition de cette langue était nécessaire à la formation ou à la filière professionnelle prévue et qu’il était objectivement fondé de suivre cet enseignement en Suisse. Ces exigences n’étaient pas remplies en l’état.</w:t>
      </w:r>
    </w:p>
    <w:p>
      <w:r>
        <w:rPr>
          <w:b/>
        </w:rPr>
        <w:t>E. 10</w:t>
      </w:r>
    </w:p>
    <w:p>
      <w:r>
        <w:t>Le 27 juin 2016, M. A______ a exercé son droit à la réplique, maintenant et développant ses remarques antérieures. Il n’avait jamais envisagé d’arrêter ses activités pendant qu’il serait en Suisse. L’attitude de l’autorité administrative était incompréhensible et il avait amplement motivé les éléments permettant de lui accorder une exception pour qu’il puisse suivre la formation voulue malgré son âge. ![endif]&gt;![if&gt;</w:t>
      </w:r>
    </w:p>
    <w:p>
      <w:r>
        <w:rPr>
          <w:b/>
        </w:rPr>
        <w:t>E. 11</w:t>
      </w:r>
    </w:p>
    <w:p>
      <w:r>
        <w:t>Sur quoi, la cause a été gardée à juger.![endif]&gt;![if&gt;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10).![endif]&gt;![if&gt; 2. Conformément à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Le recourant demande son audition et celle de témoins.![endif]&gt;![if&gt;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 134 I 140 consid. 5.3 ; arrêt du Tribunal fédéral 8C_244/2014 du 17 mars 2015 consid. 3.2 ; ATA/5/2015 du 6 janvier 2015 ; ATA/118/2014 du 25 février 2014). En l’espèce, le recourant a eu à plusieurs reprises l’occasion de s’exprimer par écrit durant la procédure devant la chambre de céans et devant le TAPI, d’exposer son point de vue et de produire toutes les pièces qu’il estimait utiles à l’appui de ses allégués. Son audition ne saurait apporter d’éléments supplémentaires indispensables permettant à la chambre de céans de trancher le litige. De même, on ne voit pas ce que l’audition de témoins pourrait modifier à l’issue de la procédure. Dès lors, la chambre de céans ne donnera pas suite aux demandes d’auditions formulées par le recourant. 4. a. La loi fédérale sur les étrangers du 16 décembre 2005 (LEtr - RS 142.20) et ses ordonnances d'exécution, en particulier l’ordonnance relative à l'admission, au séjour et à l'exercice d'une activité lucrative du 24 octobre 2007 (OASA -RS 142.201), règlent l’entrée, le séjour et la sortie des étrangers dont le statut juridique n’est pas réglé, comme en l'espèce, par d’autres dispositions du droit fédéral ou par des traités internationaux conclus par la Suisse (art. 1 et 2 LEtr).![endif]&gt;![if&gt; b.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c.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 er juin 2016, ch. 5.1.2 p. 197, dont la teneur était identique lors du prononcé de la décision attaquée). d.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ATA/1304/2015 du 8 décembre 2015 consid. 5 ; ATA/1010/2015 précité consid. 9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e. Aux termes de l’art. 23 al. 3 OASA, une formation ou un perfectionnement est en principe admis pour une durée maximale de huit ans ; des dérogations peuvent être accordées en vue d'une formation ou d'un perfectionnement visant un but précis. f.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Tribunal administratif fédéral C-6783/2009 du 22 février 2011 consid. 6). Un changement d’orientation en cours de formation ou de perfectionnement ou une formation supplémentaire ne peuvent être autorisés que dans des cas d’exception suffisamment motivés (SEM, op. cit., ch. 5.1.2 p. 199 ; aussi ATA/785/2014 du 7 octobre 2014 consid. 5d). g. L’autorité cantonale compétente dispose d’un large pouvoir d’appréciation, l’étranger ne bénéficiant pas d’un droit de séjour en Suisse fondé sur l’art. 27 LEtr (arrêts du Tribunal fédéral 2D_49/2015 du 3 septembre 2015 consid. 3 ; 2C_802/2010 du 22 octobre 2010 consid. 4).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ATA/62/2015 du 13 janvier 2015 consid. 9). En vertu de l’art. 96 al. 1 LEtr, les autorités compétentes tiennent compte, en exerçant leur pouvoir d'appréciation, des intérêts publics, de la situation personnelle de l'étranger, ainsi que de son degré d'intégration. h.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Dans ce cadre, la possession d'une formation complète antérieure, l'âge de la personne demanderesse, les échecs ou problèmes pendant la formation (la position professionnelle occupée au moment de la demande, les changements fréquents et la longueur exceptionnelle du séjour à fin d'études sont des éléments importants à prendre en compte en défaveur d'une personne souhaitant obtenir une autorisation de séjour pour études ( ATA/904/2016 du 25 octobre 2016 et les références citées). 5. En l’espèce, le recourant indique vouloir apprendre le français afin de pouvoir utiliser cette langue dans ses projets futurs et élargir ses perspectives professionnelles. Toutefois, il ne donne aucune indication précise au sujet des projets en question, se limitant à les décrire en des termes extrêmement généraux.![endif]&gt;![if&gt; De plus, M. A______ est maintenant âgé de 50 ans et a développé, ainsi qu’il le souligne, une activité professionnelle intense principalement centrée dans son pays, même s’il a été amené à effectuer des stages à l’étranger. Contrairement à ce qu’il soutient, le projet de formation du recourant ne présente pas de spécificité permettant de le qualifier d’exceptionnel et de déroger aux règles rappelées ci-dessus concernant l’âge des personnes autorisées à venir se former en Suisse. À cet égard, ce n’est pas tant la formation et l’expérience professionnelle de l’intéressé dans son pays qui sont déterminantes, mais bien le projet de ce dernier en Suisse. Or, l’intéressé désire uniquement apprendre le français, ce qui est le cas de très nombreuses personnes sollicitant une autorisation de séjour pour études. 6. Vu ce qui précède, la décision initiale de l’OCPM est conforme au droit et le recours de l’intéressé contre le jugement du TAPI du 17 mars 2016 sera rejeté.![endif]&gt;![if&gt; 7. Vu l’issue du litige, un émolument de CHF 400.-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