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A/312/2008 vom 7. Mai 2008</w:t>
      </w:r>
    </w:p>
    <w:p>
      <w:r>
        <w:t>GE Cour de justice, 2008-05-07, FR</w:t>
      </w:r>
    </w:p>
    <w:p>
      <w:r>
        <w:rPr>
          <w:b/>
        </w:rPr>
        <w:t xml:space="preserve">Quelle: </w:t>
      </w:r>
      <w:r>
        <w:t>https://mcp.opencaselaw.ch/entscheid/ge_gerichte_A_312_2008</w:t>
      </w:r>
    </w:p>
    <w:p>
      <w:r>
        <w:t>FR: GE_GERICHTE A/312/2008 du 7 mai 2008</w:t>
      </w:r>
    </w:p>
    <w:p>
      <w:r>
        <w:t>IT: GE_GERICHTE A/312/2008 del 7 maggio 2008</w:t>
      </w:r>
    </w:p>
    <w:p>
      <w:pPr>
        <w:pStyle w:val="Heading2"/>
      </w:pPr>
      <w:r>
        <w:t>Volltext</w:t>
      </w:r>
    </w:p>
    <w:p>
      <w:r>
        <w:t>Genève Cour de justice (Cour de droit public) Chambre des assurances sociales 07.05.2008 A/312/2008</w:t>
      </w:r>
    </w:p>
    <w:p>
      <w:r>
        <w:t>A/312/2008 ATAS/552/2008 du 07.05.2008 ( AI ) , PARTIELMNT ADMIS En fait En droit RÉPUBLIQUE ET CANTON DE GENÈVE POUVOIR JUDICIAIRE A/312/2008 ATAS/552/2008 ARRET DU TRIBUNAL CANTONAL DES ASSURANCES SOCIALES Chambre 5 du 7 mai 2008 En la cause Madame B_________, domiciliée au PETIT-LANCY recourante contre OFFICE CANTONAL DE L'ASSURANCE-INVALIDITE, sis rue de Lyon 97, GENEVE intimé EN FAIT Madame B_________, originaire du Kosovo, et mère de 4 enfants nés en 1986, 1989, 1991 et 1996. Elle est arrivée en Suisse en 1990 et n'a jamais exercé d'activité lucrative. Par demande reçue le 27 septembre 2006, elle requiert des prestations d'invalidité en vue de l'obtention d'une rente. Selon le rapport du 17 octobre 2006 de la Dresse L_________, médecin traitant, elle est atteinte d'un état dépressif sévère depuis 2000, exacerbé en 2006. A titre de diagnostics sans répercussion sur la capacité de travail, elle mentionne les affections suivantes : colon spastique et constipation chronique, varices, hypotension orthostatique, calcul rénal gauche avec pyélonéphrite gauche obstructive le 28 mai 2005. La patiente est en incapacité totale de travail depuis le 6 mai 2005. Dans les plaintes subjectives, l'assurée déclare des vertiges, un manque de force, des lombalgies, des jambes lourdes et des ballonnements. Elle reste couchée. Dans les constatations objectives, la Dresse L_________ relève qu'elle a un facies triste et qu'elle est inexpressive. Il n'y a pas de communication verbale en français. Elle suit un traitement médicamenteux. Dans l'anamnèse, il est fait état d'un conflit conjugal latent, aggravé en 2001 depuis que le mari est sans travail et demandeur de l'AI. Plusieurs traitements anti-dépresseurs ont été entrepris. La compliance est mauvaise, sous prétexte d'effets secondaires. Il y a également une résistance culturelle par rapport à une prise en charge psychiatrique, laquelle a été finalement acceptée en mai 2006. Elle est actuellement prise en charge au Centre de thérapie brève (CTB). Le 22 mars 2007, la Dresse L_________ informe l'Office cantonal de l'assurance invalidité (ci-après : OCAI)qu'il n'y a pas d'affection somatique qui explique les limitations fonctionnelles de sa patiente. Selon son mari, celle-ci reste couchée et n'assume plus la gestion des travaux ménagers. Elle n'a par ailleurs pas trouvé de médecin de langue albanaise et les traitements entrepris par le CTB et cette praticienne sont restés inefficaces. Elle souffre enfin d'une hypotension qui est secondaire au manque d'activité physique et traitée par médicaments. Le 10 juillet 2007, le Dr M_________ du Service de psychiatrie pour adultes de la Jonction des Hôpitaux universitaires de Genève (HUG) indique à l'OCAI que l'assurée a été suivie dans ce service du 23 août au 27 octobre 2006. Il n'est dès lors pas en mesure de se prononcer quant à son état de santé actuel ou à son droit à une rente d'invalidité. Le 8 octobre 2007, la Dresse N_________, médecin au Service de psychiatrie précité, émet les diagnostics de trouble dépressif, épisode sévère sans symptôme psychotique, et de trouble de la personnalité sans précision. Sur le plan clinique, l'assurée présente une thymie triste, un ralentissement psychomoteur modéré et un sentiment de dévalorisation. Les traitements anti-dépresseurs appliqués ont été arrêtés spontanément par la patiente en raison des effets secondaires (fatigue et asthénie) et d'un manque de réponse immédiat. Le 27 septembre 2007, la patiente a communiqué audit service être sous traitement d'Efexor depuis 2 semaines, traitement introduit par la Dresse L_________. L'assurée a par ailleurs peu investi son suivi. Néanmoins, la prise en charge psychiatrique pouvait être justifiée. Dans son avis médical du 16 octobre 2007, le Dr O_________, médecin au Service médical régional AI (ci-après : SMR), déclare ce qui suit : "Selon la description des symptômes, au plus état dépressif moyen : de ce fait peu de handicap objectif pour la tenue du ménage. Problème de migration ? Connaissance du français ?" Sous la rubrique "Observation/éventuelles questions spécifiques" du formulaire d'avis médical, ce médecin indique "Enquête". Par projet de décision du 16 octobre 2007, l'OCAI informe l'assurée qu'elle refuse le droit aux prestations, au motif suivant : "Il ressort des renseignements médicaux recueillis durant l'instruction de votre dossier que vous ne présentez pas d'empêchements dans vos activités ménagères en raison de votre atteinte à la santé." Par courrier du 14 novembre 2007, l'assurée s'oppose au projet de décision et fait valoir que son état de santé ne lui permet pas de travailler. Elle est fatiguée en permanence, a des vertiges, ressent de la tristesse, est en dépression et a régulièrement des douleurs au ventre dont les médecins n'ont toujours pas trouvé d'origine. Elle fait également état de douleurs dorsales et d'autres douleurs aux jambes. Lorsqu'elle sort, elle a besoin d'être accompagnée de peur de tomber à cause de ses vertiges. Le 14 novembre 2007, la Dresse L_________ fait savoir à l'OCAI que sa patiente est atteinte d'un état dépressif sévère depuis 2006, accompagné de vertiges et céphalées résistants au traitement. Actuellement, elle est suivie par le Dr P_________ au CTB, lequel a entrepris des investigations neurologiques. La Dresse L_________ estime ainsi nécessaire de procéder à un examen médical. Dans son avis médical du 21 décembre 2007, le Dr Q_________, médecin conseil du SMR, constate que le courrier du médecin précité n'apporte aucun élément médical nouveau et qu'il n'y a pas d'indications à un examen médical complémentaire. Par décision du 4 janvier 2008, l'OCAI confirme son projet de décision. Par acte du 1 er février 2008, l'assurée recourt contre cette décision, en concluant à une réévaluation de son cas avec un examen médical complémentaire, ainsi qu'à l'annulation de la décision. Elle fait valoir qu'elle est mère de 4 enfants et n'arrive plus à s'occuper d'eux, qu'elle est dépressive depuis trois ans, ressent des vertiges et a d'innombrables maux de tête. Etant incapable de sortir sans être accompagnée de peur de s'évanouir, elle ne pourrait exercer une quelconque activité. Elle ne s'occupe pas non plus des tâches ménagères, lesquelles sont accomplies par son mari et ses enfants. A l'appui de ses dires, elle joint une attestation du Dr P_________, lequel pose les diagnostics d'épisode dépressif sévère et de trouble dissociatif. Il estime par ailleurs que l'état de santé actuel de la patiente nécessite un arrêt de travail à 100 %. Selon l'avis médical du 26 mars 2008 du Dr Q_________ du SMR, le diagnostic psychiatrique d'épisode dépressif sévère avec trouble dissociatif n'a pas été mentionné auparavant dans le dossier de la recourante et constitue un élément médical nouveau. Une instruction complémentaire psychiatrique semble dès lors nécessaire. Dans son préavis du 7 avril 2008, l'OCAI propose de procéder à un complément d'instruction pour ce qui concerne le volet psychiatrique.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La compétence du Tribunal de céans pour juger du cas d'espèce est ainsi établie. Interjeté dans les délai et forme prescrits par la loi, le recours est recevable (art. 56 ss LPGA). Est litigieuse en l'occurrence la question de savoir si Mme B_________ présente une atteinte à la santé invalidante dans le ménage, ouvrant le droit aux prestations d'invalidité.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LPGA).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(art. 28 al. 2bis LAI en corrélation avec les art. 27 RAI et 8 al. 3 LPGA; ATFA du 20 avril 2007, I 288/06).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l'espèce, il ressort du dossier que les médecins consultés, à savoir la Dresse L_________ et la Dresse N_________, ont diagnostiqué un trouble dépressif, épisode sévère sans symptôme psychotique. Ce dernier médecin a ajouté également un trouble de la personnalité sans précision. Ces diagnostics ne sont contestés par aucun autre médecin qui a examiné la recourante. Néanmoins, en dépit de ces diagnostics, lesquels peuvent aussi être handicapants dans le ménage, et sans procéder à un examen de la recourante par le SMR ou un expert et sans mettre en œuvre une enquête sur le ménage, l'intimé a rejeté sans autre la demande. Il est à mentionner à cet égard que même le médecin du SMR, le Dr O_________, a estimé qu'il était nécessaire de procéder à une enquête. Il résulte de ce qui précède que le dossier est manifestement mal instruit. Il convient par conséquent de retourner la cause à l'OCAI pour instruction complémentaire par une expertise psychiatrique et une enquête sur le ménage. Le Tribunal de céans ajoutera enfin qu'au cas où l'intimé devait juger que la recourante se soustrait, s'oppose ou ne participe pas spontanément à un traitement exigible et susceptible d'améliorer notablement sa capacité de travail, une réduction ou un refus de prestation ne pourrait être envisagé que moyennant respect de la procédure prescrite à l'art. 21 al. 4 LPGA. Au vu de ce qui précède, le recours sera admis et la cause renvoyée à l'intimé pour instruction complémentaire au sens des considérants et, ceci fait, nouvelle décision. L'intimé qui succombe sera condamné à un émolument de justice de 500 fr. (art. 69 al. 1bis LAI). PAR CES MOTIFS, LE TRIBUNAL CANTONAL DES ASSURANCES SOCIALES : Statuant A la forme : Déclare le recours recevable. Au fond : L'admet partiellement. Annule la décision du 4 janvier 2008. Renvoie la cause à l'intimé pour instruction complémentaire au sens des considérants et, ceci fait, nouvelle décision. L'émolument de justice, fixé à 500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