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A/3117/2015 vom 10. November 2015</w:t>
      </w:r>
    </w:p>
    <w:p>
      <w:r>
        <w:t>GE Cour de justice, 2015-11-10, FR</w:t>
      </w:r>
    </w:p>
    <w:p>
      <w:r>
        <w:rPr>
          <w:b/>
        </w:rPr>
        <w:t xml:space="preserve">Quelle: </w:t>
      </w:r>
      <w:r>
        <w:t>https://mcp.opencaselaw.ch/entscheid/ge_gerichte_A_3117_2015</w:t>
      </w:r>
    </w:p>
    <w:p>
      <w:r>
        <w:t>FR: GE_GERICHTE A/3117/2015 du 10 novembre 2015</w:t>
      </w:r>
    </w:p>
    <w:p>
      <w:r>
        <w:t>IT: GE_GERICHTE A/3117/2015 del 10 novembre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10.11.2015 A/3117/2015</w:t>
      </w:r>
    </w:p>
    <w:p>
      <w:r>
        <w:t>A/3117/2015 ATAS/844/2015 du 10.11.2015 ( AVS ) , RETIRE rÉpublique et canton de genÈve POUVOIR JUDICIAIRE A/3117/2015 ATAS/844/2015 COUR DE JUSTICE Chambre des assurances sociales Arrêt du 10 novembre 2015 2 ème Chambre En la cause CLINIQUE A______ SA, sise à GENÈVE, représentée par SETT FIDUCIAIRE S.A. SA B______, sise à GENÈVE, représentée par SETT FIDUCIAIRE S.A. recourantes contre FER CIAM - CAISSE INTERPROFESSIONNELLE AVS, sise rue de St-Jean 98, GENÈVE intimé Vu la décision sur opposition du 6 août 2015, Vu le recours du 14 septembre 2015 interjeté par le conseil de la CLINIQUE A______SA et de la SA B______ (ci-après : les recourantes), Vu la réponse du 13 octobre 2015, Vu le courrier des recourantes du 30 octobre 2015, par lequel elles indiquent renoncer à leur opposition, demander à ce que leur courrier du 14 septembre 2015 soit « considéré comme nul et non avenu » et avoir donné des instructions pour que les cotisations réclamées, selon la décision de l’intimée du 6 août 2015, soient réglées ; Qu'il convient de prendre acte du retrait du recours et de rayer la cause du rôle.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