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A/3115/2009 vom 4. März 2010</w:t>
      </w:r>
    </w:p>
    <w:p>
      <w:r>
        <w:t>GE Cour de justice, 2010-03-04, FR</w:t>
      </w:r>
    </w:p>
    <w:p>
      <w:r>
        <w:rPr>
          <w:b/>
        </w:rPr>
        <w:t xml:space="preserve">Quelle: </w:t>
      </w:r>
      <w:r>
        <w:t>https://mcp.opencaselaw.ch/entscheid/ge_gerichte_A_3115_2009</w:t>
      </w:r>
    </w:p>
    <w:p>
      <w:r>
        <w:t>FR: GE_GERICHTE A/3115/2009 du 4 mars 2010</w:t>
      </w:r>
    </w:p>
    <w:p>
      <w:r>
        <w:t>IT: GE_GERICHTE A/3115/2009 del 4 marzo 2010</w:t>
      </w:r>
    </w:p>
    <w:p>
      <w:pPr>
        <w:pStyle w:val="Heading2"/>
      </w:pPr>
      <w:r>
        <w:t>Regeste</w:t>
      </w:r>
    </w:p>
    <w:p>
      <w:r>
        <w:t>Procès-verbal de saisie. Acte de défaut de biens. | Plainte rejetée dans la mesure de sa recevabilité. Plaignant refuse de fournir pièces relatives à ses revenus d'avocat indépendant. Sa conclusion tendant à faire constater que son minimum vital serait atteint est irrecevable (art. 24 al. 2 LPA). Amende de procédure pour témérité. | LP.20a al.2.ch.5; LP. 91; LP.97; LPA.24</w:t>
      </w:r>
    </w:p>
    <w:p>
      <w:pPr>
        <w:pStyle w:val="Heading2"/>
      </w:pPr>
      <w:r>
        <w:t>Erwägungen</w:t>
      </w:r>
    </w:p>
    <w:p>
      <w:r>
        <w:rPr>
          <w:b/>
        </w:rPr>
        <w:t>E. 3</w:t>
      </w:r>
    </w:p>
    <w:p>
      <w:r>
        <w:t>Des considérants qui précèdent, il s'ensuit l'impossibilité de déterminer les réels revenus de M. H______, par la seule faute de ce dernier, qui a refusé d'obtempérer à l'invitation de la Commission de céans à fournir tous justificatifs utiles quant à ses charges et revenus, bien qu'il ait la charge de la preuve des faits qu'il allègue. Cela étant, les faits pertinents de la cause sont qu'il a déclaré percevoir des revenus de l'ordre de 15'000 fr., selon ses déclarations signées à l'Office, bien en adéquation avec ses déclarations au cours de la procédure de divorce par lesquelles il alléguait un chiffre d'affaire allant de 200'000 fr. à 1'000'000 fr. (PV de CP du 27 mars 2007). Ses déclarations faites en audience de comparution personnelle du 30 septembre 2009 comme quoi il devrait encaisser une somme de l'ordre de 20'000 fr. pour assumer toutes ses charges privées et professionnelles, paraissent à ce titre peu crédibles, puisque cela signifierait qu'il travaillerait à perte. Il est également impossible pour la Commission de céans de se déterminer sur le montant de ses charges admissibles, par la seule faute du plaignant lequel, une nouvelle fois, s'est refusé à produire le moindre document à leur sujet, bien qu'ayant été dûment invité à le faire. Conformément à l'art. 24 al. 2 LPA applicable par renvoi de l'art. 13 al. 5 LaLP, la Commission de céans déclarera irrecevables les conclusions du plaignant relatives à la contestation de sa quotité saisissable, vu son refus de produire toutes pièces utiles permettant de déterminer sa situation financière. S'agissant de sa conclusion relative à la nullité des poursuites du canton de Zurich, la Commission de céans constatera que cette conclusion est devenue sans objet en cours de procédure, par le retrait de la poursuite n° 05 xxxx59 C. L'Office saisit les biens nécessaires pour satisfaire les créanciers saisissants en capital, intérêts et frais (art. 97 al. 2 LP), en faisant en règle générale porter la saisie au premier chef sur les biens mobiliers, y compris les créances, puis sur les immeubles, puis encore, en dernier lieu, sur les biens frappés de séquestre, ceux que le débiteur désigne comme appartenant à des tiers et ceux que des tiers revendiquent (art. 95 LP). Les biens saisis chez Mme H______, soit des biens mobiliers, ont été saisis le 1 er avril 2009 sur la base des seules déclarations du plaignant, tel que cela ressort de la liste remise à l'Office. Venir alléguer aujourd'hui une violation de l'art. 95 LP est à ce titre purement abusif, étant relevé que le plaignant n'a même pas contesté la revendication faite par son épouse dans le délai imparti par l'Office, et a par voie de conséquence reconnu la propriété de celle-ci sur les biens visés.</w:t>
      </w:r>
    </w:p>
    <w:p>
      <w:r>
        <w:rPr>
          <w:b/>
        </w:rPr>
        <w:t>E. 6</w:t>
      </w:r>
    </w:p>
    <w:p>
      <w:r>
        <w:t>La procédure de plainte est gratuite, en ce sens qu’il est en principe statué sans frais ni dépens (art. 20a al. 2 ch. 5 LP ; art. 61 al. 2 let. a et 62 al. 2 OELP). 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En l'espèce, il ressort des considérants de la présente décision que le plaignant a porté plainte tout en refusant de collaborer avec la Commission de céans en fournissant les documents requis, et a allégué une violation de l'art. 95 LP dont il est lui-même à l'origine. La Commission de céans considère que le plaignant a agi de manière téméraire et de mauvaise foi, raison pour laquelle celui-ci se verra infliger une amende de 500 fr.</w:t>
      </w:r>
    </w:p>
    <w:p>
      <w:r>
        <w:rPr>
          <w:b/>
        </w:rPr>
        <w:t>E. 7</w:t>
      </w:r>
    </w:p>
    <w:p>
      <w:r>
        <w:t>Mme H______ ayant donné contrordre à la poursuite n° 08 xxxx21 U, soit à l'unique poursuite la concernant dans le procès-verbal de saisie querellé, la présente décision ne lui sera de ce fait pas communiquée. * * * * * PAR CES MOTIFS, LA COMMISSION DE SURVEILLANCE SIÉGEANT EN SECTION : A la forme : Déclare partiellement recevable la plainte formée le 27 août 2009 par M. H______ contre le procès-verbal de saisie, série n° 05 xxxx59 C. Au fond : 1. La rejette dans la mesure de sa recevabilité. 2. Condamne M. H______ à une amende de 500 fr. 3. Déboute les parties de toutes autres conclusions. Siégeant : M. Philippe GUNTZ, président ;  M. Didier BROSSET et Mme Florence CASTELLA,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