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A/3108/2012 vom 18. Februar 2013</w:t>
      </w:r>
    </w:p>
    <w:p>
      <w:r>
        <w:t>GE Cour de justice, 2013-02-18, FR</w:t>
      </w:r>
    </w:p>
    <w:p>
      <w:r>
        <w:rPr>
          <w:b/>
        </w:rPr>
        <w:t xml:space="preserve">Quelle: </w:t>
      </w:r>
      <w:r>
        <w:t>https://mcp.opencaselaw.ch/entscheid/ge_gerichte_A_3108_2012</w:t>
      </w:r>
    </w:p>
    <w:p>
      <w:r>
        <w:t>FR: GE_GERICHTE A/3108/2012 du 18 février 2013</w:t>
      </w:r>
    </w:p>
    <w:p>
      <w:r>
        <w:t>IT: GE_GERICHTE A/3108/2012 del 18 febbraio 2013</w:t>
      </w:r>
    </w:p>
    <w:p>
      <w:pPr>
        <w:pStyle w:val="Heading2"/>
      </w:pPr>
      <w:r>
        <w:t>Volltext</w:t>
      </w:r>
    </w:p>
    <w:p>
      <w:r>
        <w:t>Genève Cour de justice (Cour de droit public) Chambre des assurances sociales 18.02.2013 A/3108/2012</w:t>
      </w:r>
    </w:p>
    <w:p>
      <w:r>
        <w:t>A/3108/2012 ATAS/178/2013 du 18.02.2013 ( AI ) , ADMIS/RENVOI Par ces motifs RÉPUBLIQUE ET CANTON DE GENÈVE POUVOIR JUDICIAIRE A/3108/2012 ATAS/178/2013 COUR DE JUSTICE Chambre des assurances sociales Arrêt du 18 février 2013 9ème Chambre En la cause Monsieur A__________, domicilié à Carouge GE, CH, comparant avec élection de domicile en l'étude de Maître ETIER Guillaume recourant contre OFFICE DE L'ASSURANCE-INVALIDITE DU CANTON DE GENEVE, Service juridique, sis rue des Gares 12, Genève intimé Vu la décision de l'Office cantonal de l'assurance-invalidité (OAI) du 13 septembre 2012 allouant à Monsieur A__________ une rente d'invalidité entière du 1 er novembre 2010 au 30 avril 2011; Vu le recours expédié au greffe de la Cour de justice le 12 octobre 2012 par l'assuré, concluant, notamment, à l'octroi d'une rente entière au-delà du 30 avril 2011; Vu la réponse de l'OAI du 28 novembre 2012 concluant, au vu des pièces nouvelles produites, au renvoi de la cause pour instruction complémentaire; Vu les explications complémentaires fournies par l'OAI le 28 janvier 2013, selon lesquelles le renvoi du dossier implique l'annulation de la décision querellée et, à terme, la notification d'une nouvelle décision; Vu le courrier du recourant du 8 février 2013 acquiesçant à cette manière de faire; Vu les pièces figurant au dossier; Attendu qu'il convient de procéder à des investigations médicales complémentaires, le dossier ne paraissant pas en état d'être jugé; Vu l’accord intervenu entre les parties; Vu que le recourant obtient ainsi partiellement gain de cause; Qu'il est représenté par un avocat, de sorte qu'il a droit à des dépens. PAR CES MOTIFS, LA CHAMBRE DES ASSURANCES SOCIALES Statuant d’accord entre les parties A la forme : Déclare le recours recevable. Au fond : L'admet partiellement et annule la décision du 13 septembre 2012. Renvoie la cause à l'intimé pour instruction complémentaire et nouvelle décision. Condamne l'intimé à une indemnité de procédure de 800 fr. en faveur du recourant.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 Brigitte BABEL La Présidente : Florence KRAUSKOPF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