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A/3100/2012 vom 11. Juni 2013</w:t>
      </w:r>
    </w:p>
    <w:p>
      <w:r>
        <w:t>GE Cour de justice, 2013-06-11, FR</w:t>
      </w:r>
    </w:p>
    <w:p>
      <w:r>
        <w:rPr>
          <w:b/>
        </w:rPr>
        <w:t xml:space="preserve">Quelle: </w:t>
      </w:r>
      <w:r>
        <w:t>https://mcp.opencaselaw.ch/entscheid/ge_gerichte_A_3100_2012</w:t>
      </w:r>
    </w:p>
    <w:p>
      <w:r>
        <w:t>FR: GE_GERICHTE A/3100/2012 du 11 juin 2013</w:t>
      </w:r>
    </w:p>
    <w:p>
      <w:r>
        <w:t>IT: GE_GERICHTE A/3100/2012 del 11 giugno 2013</w:t>
      </w:r>
    </w:p>
    <w:p>
      <w:pPr>
        <w:pStyle w:val="Heading2"/>
      </w:pPr>
      <w:r>
        <w:t>Volltext</w:t>
      </w:r>
    </w:p>
    <w:p>
      <w:r>
        <w:t>Genève Cour de justice (Cour de droit public) Chambre des assurances sociales 11.06.2013 A/3100/2012</w:t>
      </w:r>
    </w:p>
    <w:p>
      <w:r>
        <w:t>A/3100/2012 ATAS/588/2013 du 11.06.2013 ( AI ) , REJETE En fait En droit RÉPUBLIQUE ET CANTON DE GENÈVE POUVOIR JUDICIAIRE A/3100/2012 ATAS/588/2013 COUR DE JUSTICE Chambre des assurances sociales Arrêt du 11 juin 2013 2 ème Chambre En la cause Monsieur F___________, domicilié à Genève, comparant avec élection de domicile en l'étude de Maître Virginia LUCAS recourant contre OFFICE DE L'ASSURANCE-INVALIDITE DU CANTON DE GENEVE, rue des Gares 12, GENEVE intimé EN FAIT 1.        Monsieur F___________ (ci-après l'assuré ou le recourant), né en 1955, de nationalité érythréenne, séparé de son épouse, père de trois enfants, nés en 1990, 1991 et 1997, est arrivé en Suisse en février 2004. Il est au bénéfice d'un permis "B".![endif]&gt;![if&gt; 2.        Il a suivi l'école primaire dans son pays d'origine puis, à Genève, quelques cours de français. Il a travaillé en qualité d'aide-mécanicien, de mécanicien sur camions puis d'aide de cuisine en Erythrée. Depuis mai 2005, il a travaillé en qualité d'employé d'entretien pour l'entreprise X___________ SA à temps partiel à raison de 2 heures/jour (l'horaire habituel de l'entreprise est de 8,8heures/jour). Le salaire est fixé à 18 fr. 20/heure, plus 8,33% d'indemnités de vacances, soit 19 fr. 70/heure depuis le 1 er janvier 2009.![endif]&gt;![if&gt; En 2006, il a aussi travaillé à temps partiel quelques mois pour Y___________ SA, dans le nettoyage industriel. Au terme de cet emploi, il a perçu des indemnités de chômage d'août 2006 à novembre 2007. Depuis lors, en sus de son salaire net de 700 fr./mois en moyenne, il est assisté par l'Hospice général. 3.        L'assuré est incapable de travailler depuis le 11 mai 2008, au bénéfice d'indemnités journalières perte de gain de son employeur, lequel a annoncé le cas à l'Office de l'assurance-invalidité du canton de Genève (ci-après l'OAI) en octobre 2008.![endif]&gt;![if&gt; 4.        L'assuré a déposé une demande de prestations d'invalidité le 13 janvier 2009.![endif]&gt;![if&gt; 5.        Selon son extrait de compte individuel AVS, l'assuré a perçu un salaire annuel brut de 11'596 fr. en 2005, 13'692 fr. en 2006 et 10'027 fr. en 2007 auprès de X___________ SA, ainsi qu'un revenu de 12'780 fr. en 2006 auprès de Y___________ SA.![endif]&gt;![if&gt; 6.        Selon le rapport du 31 mars 2009 de la Dresse L___________, médecin auprès du Service de médecine interne et de premiers recours des HUG, l'assuré souffre d'une hernie discale intraforaminale luxée avec lombocruralgie L4-L5 déficitaire à droite depuis mai 2008. Il présente également, sans effet sur la capacité de travail, une HTA, du cholestérol, une hépatite B guérie, un diabète cortico-induit.![endif]&gt;![if&gt; 7.        L'assuré a été hospitalisé au Service de rhumatologie du 12 mai au 11 juin 2008 en raison de lombocruralgie aigüe L4-L5 droite avec déficit moteur, avec une évolution clinique lentement favorable sur le plan des douleurs et de la récupération de la motricité, sous traitement antalgique. Une évaluation neurochirurgicale est proposée au patient. Ce dernier a été suivi au service de neurochirurgie de juin à septembre 2008. Sous traitement conservateur, on note une légère amélioration. Le patient ne souhaite pas d'intervention chirurgicale et le traitement par infiltrations est continué. L'assuré a été mis en arrêt de travail total dès le 9 mai 2008 avec une attestation de reprise de travail à 50% dès le 30 mars 2009, à raison de 10 heures/semaine. Objectivement, on relève la persistance de la parésie, des douleurs, et de la limitation de la force. L'objectif est de tenter une reprise du travail à 50%. Subjectivement, l'assuré estime être incapable de travailler, il décrit des douleurs stables, sans prendre trop de médicaments (feuille de synthèse du Département de médecine communautaire du 2 mars 2009; rapports du Service de neurochirurgie des 30 juin 27 août et 1 er septembre 2008).![endif]&gt;![if&gt; 8.        Constatant que l'assuré avait repris son travail à raison de 10 heures/semaine selon les HUG, le SMR a suggéré d'interroger l'employeur et le médecin pour connaître le taux d'activité réel, savoir si le taux de 50% correspond à une activité à 100% ou limitée à 10 heures, si le taux d'incapacité de 50% correspond à une diminution du rendement et faire préciser les limitations fonctionnelles.![endif]&gt;![if&gt; 9.        L'employeur a précisé le 6 août 2009 que l'assuré était au bénéfice d'un certificat médical avec reprise à 50% depuis le 30 mars 2009 mais qu'à ce jour, il n'avait pas repris son activité professionnelle. Actuellement, l'assuré était donc toujours incapable de travailler à 50%, la capacité de travail correspondait à 5 heures/semaine et le rendement était partiel, correspondant à un taux de 50%. La Dresse L___________ a précisé le 16 novembre 2009 que le taux de capacité de travail de 50% indiqué s'entend sur une activité à 100% dans la mesure d'une activité adaptée, que le taux d'incapacité de 50% de travail correspond à une diminution de rendement et que la capacité de travail restait à 50%, sur une activité normalement exercée à plein temps. Les limitations fonctionnelles sont principalement celles liées à une baisse de la force musculaire de certains muscles du membre inférieur gauche, ainsi que de douleurs lors de certaines mobilisations. La capacité de travail dans une activité strictement adaptée aux limitations fonctionnelles requises par la pathologie pourrait éventuellement être supérieure à 50%.![endif]&gt;![if&gt; 10.    Sur ce, le SMR suggère un examen rhumatologique au SMR.![endif]&gt;![if&gt; 11.    Le rapport de l'examen clinique rhumatologique du 15 janvier 2010 du Dr M___________, rhumatologue, est fondé sur les pièces médicales du dossier et un examen, avec l'assistance d'un traducteur. Le rapport contient un résumé du dossier médical et une brève anamnèse qui indique que l'assuré travaillait 4 heures/jour pour l'entreprise X___________ SA depuis mai 2005. S'agissant des plaintes, l'assuré se dit incapable de reprendre une activité professionnelle en raison des douleurs lombaires et du membre inférieur droit. La situation s'est améliorée après une hospitalisation et des infiltrations, mais il persiste une douleur lombaire basse, irradiant postérieurement à la cuisse, au mollet, ainsi qu'au niveau inguinal. Les symptômes sont quotidiens, le dérouillage matinal n'est pas quantifiable. Les douleurs augmentent lorsqu'il se baisse, monte ou descend les escaliers. L'assuré est capable de marcher 15 minutes et ne supporte pas la station assise prolongée. Dans les activités ménagères, l'assuré a l'aide de son fils pour passer l'aspirateur et sa fille s'occupe de la lessive et du repassage une fois par semaine. La physiothérapie a été stoppée, il y a quatre ou cinq mois. A l'examen, le médecin note que l'assuré se rend à la salle d'examens avec une marche normale, procède aux transferts assis/debout sans difficulté, mais les transferts couchés sont ralentis et l'assuré tolère mal le décubitus dorsal des deux jambes tendues. L'assuré développe un comportement algique à l'examen du rachis mais également des hanches, des genoux. Le status neurologique des membres inférieurs montre une diminution de la sensibilité au piqué diffuse, à la face antérieure de la cuisse, sur le dos du pied et la face intérieure de la jambe droite, qui présente une boiterie marquée. La mobilité ostéoarticulaire est décrite, s'agissant des membres supérieurs, inférieurs et du rachis. Le score de Wadell est positif : 5 signes sur 8. L'assuré n'ayant pas amené son dossier radiologique, il lui est demandé de l'envoyer et l'IRM lombaire du 21 mai 2008 est ensuite décrite. Le médecin retient des lombocruralgies droites avec un déficit de réflexe dans un contexte de hernie discale L4-L5 foraminale (M54.4). S'agissant de l'appréciation du cas, il retient en particulier une discordance importante entre le comportement spontané de l'assuré et le comportement algique marqué lorsque l'on examine son rachis, ses hanches et ses genoux. Les limitations fonctionnelles retenues sont : pas de mouvement répété de flexion/extension, pas d'attitude en porte-à-faux, pas de port de charges au-delà de 10 kg, pas de position statique debout au-delà de 30 minutes, assise au-delà d'1 heure et pas d'exposition aux vibrations basses. Depuis début avril 2009, l'assuré est capable de travailler dans son activité de nettoyage de bureaux qui a été partiellement adaptée, l'employeur acceptant qu'il n'utilise plus l'aspirateur. La capacité est de 50% du temps sur un plein temps avec une diminution de 20% de rendement (40% global) mais l'activité antérieure de nettoyage sur les chantiers, avec des ports de charges, n'est plus indiquée. Dans une activité respectant toutes les limitations fonctionnelles décrites, l'exigibilité est de 100% du temps avec une diminution de 20% de rendement. Ainsi, depuis début avril 2009, l'assuré a une capacité de travail de 80% dans une activité adaptée.![endif]&gt;![if&gt; 12.    Considérant que l'assuré a été inscrit au chômage en 2006 à 100% et que, outre son salaire, il est assisté par l'Hospice général, l'OAI estime qu'il a un statut d'actif à 100%. Le taux d'invalidité est fixé à 20% en mars 2010. Le revenu avec invalidité est fondé sur ESS 2008, TA1, homme, total, niveau 4, pour 41.6 heures, soit 59'974 fr., et à 80%, de 47'983 fr. Une réduction supplémentaire de 10% est retenue, de sorte que le revenu est fixé à 43'185 fr. Le revenu annuel brut sans invalidité est fixé à 53'951 fr., selon ESS 2008, TA7, homme, ligne 35, niveau 4, pour 41.6 heures.![endif]&gt;![if&gt; 13.    L'assuré a été licencié avec effet au 31 mai 2010.![endif]&gt;![if&gt; 14.    En application de l'art. 15 LAI, l'assuré a été mis au bénéfice d'un stage d'orientation aux EPI du 28 juin au 26 septembre 2010. Il n'a été présent que deux jours durant la première semaine du stage aux EPI. Le premier jour à 100% s'est déroulé sous les plaintes permanentes de l'assuré en raison de douleurs et le travail réalisé, simple et léger, n'est pas exploitable (25% au mieux). Le second jour, malgré une présence à 50% en raison du certificat médical produit, l'assuré reste toujours aussi plaintif et démonstratif. L'assuré ne s'est plus présenté et les EPI ont mis un terme au stage au 31 juillet 2010, l'assuré n'ayant pas présenté de certificat médical.![endif]&gt;![if&gt; 15.    La Dresse L__________ atteste le 9 août 2010 que l'état de santé de l'assuré est resté stationnaire, le seul nouveau diagnostic est celui d'hypovitaminose D3 sévère le 8 juillet, avec effet néfaste sur la musculature et des os avec une aggravation des douleurs et une faiblesse musculaire. L'état de santé ne s'est pas modifié, mais cette découverte est une explication nouvelle aux douleurs et aux faiblesses musculaires. Le diagnostic a été posé récemment, mais l'hypovitaminose est très certainement déjà présente depuis longtemps. L'assuré est totalement incapable de travailler pour l'instant jusqu'à correction de l'avitaminose. En tant que nettoyeur, il est définitivement incapable de travailler. Dans une activité adaptée telle qu'un travail de bureau, après six ou huit mois, une reprise à 100% peut être tentée.![endif]&gt;![if&gt; 16.    Le Dr N___________, généraliste, atteste le 31 janvier 2011 que son patient est atteint d'une hernie discale intraforaminale L4-L5 droite luxée, avec lombocruralgie droite déficitaire, d'un syndrome douloureux chronique, d'une hypovitaminose D substituée, sans amélioration de la symptomatologie. L'état de santé est inchangé depuis le suivi initié en octobre 2010. Les limitations sont une fatigabilité accrue, des douleurs limitant les mouvements articulaires, une diminution de la force du membre inférieur droit. Dans une activité adaptée telle que travail de bureau simple, la capacité de travail est éventuellement de 50%. Le patient présente par ailleurs une symptomatologie anxiodépressive pour laquelle un suivi est en cours. Il est prématuré pour évaluer précisément la capacité de travail.![endif]&gt;![if&gt; 17.    Par avis du 13 mai 2011, constatant que le traitement substitutif n'a pas eu d'effet sur l'état de santé, selon l'avis du Dr N___________ de janvier 2011, le Dr O___________ du SMR considère que les nouveaux rapports médicaux ne mentionnant pas d'aggravation. Le SMR maintient donc ses précédentes conclusions du 23 février 2010, soit une capacité de travail de 40% dans l'activité de nettoyage (sauf industriel) et de 80% (100% avec une diminution de rendement de 20%) dans une activité adaptée.![endif]&gt;![if&gt; 18.    Un nouveau stage d'orientation professionnelle est octroyé à l'assuré du 9 janvier au 8 avril 2012. L'assuré présente, dès les premiers jours de stage, un certificat d'incapacité de travail à 100% établi par le Dr N___________, lequel aurait indiqué par téléphone à l'OAI, le 18 janvier 2012, que ce certificat n'était pas destiné à l'OAI mais à l'Hospice général et qu'il n'y avait pas de contre-indication au stage prévu, mentionnant toutefois que son patient souffrait de douleurs neurologiques, étant atteint d'une neuropathie. Lors d'un bilan intermédiaire aux EPI le 23 février 2012, les rendements sont estimés à 35%, l'assuré fait des siestes et il semble qu'il s'autolimite et que sa motivation n'est pas bonne. Il fait valoir des décharges électriques de la tête aux pieds. L'assuré est placé dans un autre atelier pour la suite du stage et fait l'objet d'une mise en demeure de collaborer à l'instruction de la cause, à défaut de quoi le stage sera interrompu et l'OAI statuera en l'état d'instruction du dossier.![endif]&gt;![if&gt; 19.    Le rapport du 19 avril 2012 des EPI indique que l'assuré ne peut actuellement pas être réadapté dans le circuit ordinaire, car son tonus et son rythme de travail restent très faibles. Les rendements fluctuent entre 20% et 40% sur un mi-temps, ce qui ne satisfait pas les exigences du marché économique ordinaire. Il manque d'engagement, de polyvalence et son intégration linguistique est très sommaire. L'assuré montre de nombreux signes d'inconfort et décrit des douleurs comme permanentes sur tout le côté droit.![endif]&gt;![if&gt; 20.    Le Dr N___________ a établi un rapport médical détaillé le 25 mai 2012. Il indique que l'assuré est arrivé en Suisse dans le cadre d'un mariage qui s'est soldé par une séparation, dans un contexte de conflit conjugal et familial, vécu difficilement par le patient qui, malgré un profond déracinement social et culturel, a trouvé les ressources nécessaires pour exercer une activité professionnelle durant un certain temps, qui s'est interrompue en raison de problèmes médicaux en 2008, sans reprise depuis lors. Les problèmes de santé présentés sont effectivement ceux décrits par le rapport du Dr O___________ mais le Dr N___________ ajoute que l'assuré souffre d'une lombosciatique récidivante L4-L5 droite, avec exacerbation fréquente, que l'apparition des problèmes médicaux concorde avec l'aggravation du conflit de couple, ayant abouti au développement d'un état dépressif actuellement modéré, de sorte qu'il n'est pas étonnant que, dans ce contexte de déracinement socioculturel et de conflit de couple ainsi que d'un état dépressif, la problématique douloureuse ait évolué vers un syndrome douloureux chronique associé à un trouble de l'adaptation. L'assuré est incapable de s'adapter aux exigences administratives ou procédurières et le défaut de motivation relevé pendant le stage était un défaut de compréhension.![endif]&gt;![if&gt; 21.    Le SMR a estimé, le 30 mai 2012, que cela ne modifiait pas ses conclusions.![endif]&gt;![if&gt; 22.    Le degré d'invalidité a été fixé à 17%. Le revenu avec invalidité est fondé sur ESS 2008, TA1, homme, total 4, pour 41.6 heures de travail, réévalué à 2009, avec une diminution de rendement de 20% et une réduction supplémentaire de 10%, soit 44'965 fr. La réduction de 10% est fondée sur l'activité légère seule possible et le permis B. Le revenu sans invalidité est maintenu à 53'951 fr. sur la base du précédent rapport de mars 2010.![endif]&gt;![if&gt; 23.    Par projet du 2 juillet 2012, l'OAI refuse toute prestation à l'assuré.![endif]&gt;![if&gt; 24.    L'assuré a fait valoir, le 12 juillet 2012, qu'il souffre du dos, ne peut pas rester dans la même position, que sa jambe est raide, ce qui réduit ses capacités de mouvement et lui cause de fortes douleurs difficiles à supporter. Il ne voit pas quel poste est adapté à ses limitations fonctionnelles, car les seules activités à sa portée sont les travaux de type manuel, à défaut de formation.![endif]&gt;![if&gt; 25.    Par décision du 12 septembre 2012, l'OAI a confirmé son projet et refusé toute prestation à l'assuré.![endif]&gt;![if&gt; 26.    Par acte du 15 octobre 2012, l'assuré a formé recours contre la décision. Il estime que l'OAI a instruit son dossier de manière lacunaire car au vu des divergences dans les évaluations des divers médecins consultés, il se justifiait d'ordonner une instruction médicale complémentaire, le SMR n'ayant pas tenu compte de divers diagnostics (hypertension, intolérance au glucose, troubles oculaires, etc.). L'instruction n'a pas porté sur le trouble anxiodépressif réactionnel mentionné par la Drs L___________ et N___________, de sorte que du point de vue psychique, l'instruction est également lacunaire. Il convient donc de procéder à une expertise judiciaire pluridisciplinaire (psychiatrique, neurologique et rhumatologique), dès lors que la jurisprudence fédérale l'exige lorsque l'on se trouve en présence de troubles somatoformes douloureux. Au demeurant, l'instruction est également lacunaire sur la question de la capacité de travail de l'assuré dans une activité adaptée. En second lieu, le taux d'invalidité qui était évalué à 20% a été réduit à 17%, alors qu'il se fonde sur les mêmes prémices et l'assuré précise que la réduction supplémentaire doit être de 25% et non pas de 10%, en raison de son âge et de ses nombreuses limitations fonctionnelles. En conclusion, l'assuré estime être totalement invalide et avoir droit à une rente entière d'invalidité.![endif]&gt;![if&gt; 27.    Par préavis du 11 décembre 2012, l'OAI propose que le dossier lui soit renvoyé pour instruction complémentaire et nouvelle décision, sur la base de l'avis du SMR du 4 décembre 2012, selon lequel la capacité de travail de l'assuré ne pourra être évaluée de manière objective qu'après la réalisation d'une expertise psychiatrique, voire bidisciplinaire, en incluant le volet rhumatologique, sur la base du rapport médical du Dr N___________ qui indique une chronicisation d'une symptomatologie douloureuse et d'un état anxiodépressif, évoluant vers un syndrome douloureux chronique. Il faut en effet que l'expert psychiatre examine si les éléments de gravité selon la jurisprudence en vigueur sont présents, dans l'hypothèse où un trouble de la lignée somatoforme ou un trouble assimilé était constaté.![endif]&gt;![if&gt; 28.    Invité à se déterminer sur les conclusions de l'OAI, l'assuré indique le 11 janvier 2013 qu'il est satisfait de constater que l'OAI admet que l'instruction est lacunaire, mais propose la réalisation d'une expertise bidisciplinaire rhumatologique et psychiatrique indépendante et judiciaire, un dessaisissement au profit de l'OAI serait contraire aux principes de célérité et d'économie de procédure, précisant qu'il convient qu'il soit accompagné d'un interprète en langue tigrinia ou amharique.![endif]&gt;![if&gt; 29.    Le Dr N___________ a précisé le 26 février 2013 que, du point de vue objectif, il constatait une diminution de la force au niveau des muscles du quadriceps à droite avec une abolition du réflexe rotulien du même côté, tout en admettant, avec le Dr M___________, que cette symptomatologie variait en fonction des douleurs et des émotions, de sorte que les constatations objectives pouvaient varier. Concernant les diagnostics, les limitations fonctionnelles et la capacité de travail dans une activité adaptée, le Dr N___________ relève que le Dr M___________ ne mentionne pas la souffrance psychologique du patient, soit un diagnostic d'état anxio-dépressif et un syndrome douloureux chronique ou un trouble somatoforme. Chez l'assuré, il y a une explication pour la lombosciatique droite, mais pas pour les autres douleurs présentées. Si l'on tient compte de la seule pathologie objectivable, les limitations fonctionnelles retenues par le Dr M___________ sont correctes. Mais, au vu des stages effectués, concrètement, dans la situation de l'assuré, la capacité de travail dans une activité adaptée est nulle, en raison de la chronicisation des plaintes et des douleurs. L'hypovitaminose D est toujours substituée. Concernant la symptomatologie psychologique, les diagnostics d'état dépressif récurrent, épisode actuel léger à moyen, et de trouble de l'adaptation sont maintenus. Le suivi chez un psychologue, avec une évolution favorable, a été interrompu, en raison du manque d'introspection du patient, qui n'est pas un manque de participation, mais une barrière culturelle, le traitement antidépresseur étant suivi, avec une consultation médicale et psychologique mensuelle auprès du Dr N___________. L'évolution est discrètement favorable, mais ne permet pas une reprise du travail. La situation est complexe, l'apparition des problèmes médicaux concorde avec la péjoration du conflit de couple, avec, dans un contexte de déracinement socio-culturel, le développement d'un syndrome douloureux chronique. Le patient serait capable d'aider un compatriote à s'occuper de son magasin, mais non pas de reprendre une activité professionnelle au sens de notre société occidentale.![endif]&gt;![if&gt; 30.    Un délai a été fixé aux deux parties pour se déterminer.![endif]&gt;![if&gt; 31.    L'OAI estime qu'à défaut d'objectivation des plaintes de l'assuré, l'évaluation médicale du Dr M___________ doit être confirmée. D'ailleurs, le Dr N___________ n'est pas en désaccord avec cette dernière. Cela étant, compte tenu de l'avis médical SMR du 4 décembre 2012, l'OAI maintient sa conclusion tendant au renvoi du dossier pour instruction complémentaire.![endif]&gt;![if&gt; 32.    L'assuré ne s'est pas déterminé et la cause a été gardée à juger le 18 avril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 à des prestations d'invalidité, singulièrement sur l'instruction de la cause par l'intimé et le droit d'obtenir une expertise judiciaire.![endif]&gt;![if&gt;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a) La jurisprudence a dégagé au cours de ces dernières années un certain nombre de principes et de critères pour permettre d'apprécier le caractère invalidant de certains syndromes somatiques dont l'étiologie est incertaine, tels que le trouble somatoforme douloureux (ATF 130 V 352 et 131 V 50 ), la fibromyalgie (ATF 132 V 65 ),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![endif]&gt;![if&gt; b)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 l'inverse,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c)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10.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 Selon l'ATF 137 V 210 , lorsque le Tribunal cantonal des assurances (respectivement le Tribunal administratif fédéral) constate qu'une instruction est nécessaire, il doit en principe mettre lui-même en oeuvre une expertise. Un renvoi reste possible, notamment lorsqu'il s'agit de préciser un point de l'expertise ordonnée par l'administration ou de demander un complément à l'expert. 11.    En l'espèce, s'agissant de l'état de santé somatique de l'assuré, il ressort des rapports médicaux de ses médecins-traitants eux-mêmes que les diverses affections qui auraient été ignorées par l'OAI (hypertension, cholestérol, ancienne hépatite, intolérance au glucose, etc.), sont sans aucune répercussion sur sa capacité de travail. Sur ce point donc, l'instruction menée n'est pas lacunaire. Pour le surplus, les diagnostics et les limitations retenus par le Dr M___________ du SMR ne sont pas remis en cause par les médecins traitants de l'assuré, s'agissant des troubles lombaires et ceux affectant la jambe droite. A ce propos, les rapports des HUG retenaient d'abord, tout comme le Dr M___________, qu'une partie de la symptomatologie douloureuses restait inexpliquée. Ces douleurs auraient pu être objectivées par le déficit en vitamine diagnostiqué tardivement, mais le SMR relève avec pertinence qu'à défaut d'amélioration malgré le suivi du traitement durant 6-8 préconisé par la Dresse L___________, il y a lieu de retenir que les douleurs ne sont pas objectivées par ce déficit. Au demeurant, l'appréciation des médecins traitants et du SMR diverge assez peu s'agissant de la capacité de travail de l'assuré dans une activité adaptée à ses limitations. Bien que ses réponses soient parfois peu claires, la Dresse L___________ estime que son patient est capable de travailler à 50% dans son métier et pourrait éventuellement travailler plus dans une activité adaptée. Elle précise ensuite qu'à l'issue du traitement de vitamines, une reprise dans une activité de type bureau à 100% pourrait être tentée. ![endif]&gt;![if&gt; Le Dr N___________ diagnostique en janvier 2011 un syndrome douloureux chronique qui justifierait une totale incapacité de travail. Il précise ensuite que la symptomatologie n’est effectivement en grande partie pas objectivable et varie avec les émotions, de sorte qu’il partage l’appréciation du Dr M___________, sauf en ce qui concerne l’état psychique du patient qui présente un état dépressif léger à moyen, et qu’admet que les limitations fonctionnelles somatiques sont correctement établies. Au surplus, les stages professionnels ne font pas une appréciation divergente de la capacité de travail de l’assuré dans une activité légère, mais relèvent le comportement très algique et plaintif de l’assuré après une très brève tentative d’activité simple et légère. Ainsi, rien ne permet de remettre en cause les conclusions du Dr M___________ s’agissant de la capacité de travail dans une activité adaptée aux seules limitations objectives concernant le rachis. 12.    Bien que le Dr M___________ n’ait pas retenu le diagnostic de trouble somatoforme douloureux, il ne se justifie pas pour autant de renvoyer la cause pour instruction complémentaire ou d’ordonner une expertise médicale, la cause étant en état d’être jugée par une application anticipée des preuves. Aucun examen neurologique complémentaire n’est nécessaire au vu de l’avis concordant des médecins sur l’absence de trouble neurologique. En admettant que le diagnostic de trouble somatoforme soit exact, il s’avère que les conditions de la jurisprudence pour lui reconnaître un caractère invalidant ne sont pas réalisées. Sous traitement antidépresseur, le patient présente un état dépressif d’intensité légère à moyenne, qui ne constitue pas, de jurisprudence constante, une comorbidité d’une gravité et d’une intensité importante. Il ressort de l’anamnèse du Dr M___________ que l’assuré suit des cours de français trois soirs par semaine, prépare le repas et mange régulièrement avec son plus jeune fils qui vit avec lui, rencontre des amis le week-ends et entretient de bons rapports avec ses deux ainés, de sorte que l’on ne peut pas retenir de perte d’intégration sociale dans toutes les manifestations de la vie. L’anamnèse médicale et les rapports de la Dresse L___________ mentionnent une amélioration de la symptomatologie en 2009, après un arrêt de tout antalgique, et il n’y a donc pas d’échec de tous les traitements entrepris. Finalement, le comportement fortement algique, voire plaintif de l’assuré est non seulement relevé par le Dr M___________ mais aussi par les organes de réadaptation professionnelle mandatés à deux reprises. Ainsi, dans la mesure où les pièces du dossier permettent d’exclure ces critères, il est inutile de procéder à une instruction complémentaire, car même si un état cristallisé était retenu – ce qui est rare – ou si un processus maladif de longue durée sans rémission était tout de même admis, cela ne suffirait pas à établir que l’assuré ne dispose plus des ressources nécessaires pour travailler à 80% dans une activité adaptée. La Cour considère donc qu’il est médicalement établi que l’assuré dispose d’une capacité de travail de 80% dans une activité adaptée, étant précisé que les difficultés culturelles, incontestables, ne sont pas déterminantes à cet égard. Il ressort d’ailleurs des dernières écritures de l’OAI que celui-ci estime aussi que le renvoi n’est pas utile, mais se range au bref avis du SMR qui suggère une expertise rhumato-psychiatrique, alors que le degré de gravité de l’état psychiatrique est déjà établi.![endif]&gt;![if&gt; 13.    Il convient toutefois de relever que le dernier calcul du taux d'invalidité sur lequel s'est fondé l'OAI est erroné. D'une part, seul le revenu sans invalidité est réévalué à 2009 alors que celui sans invalidité reste fondé sur l'ESS 2008, ce qui explique que ce taux initialement fixé à 20% est réduit à 17%. D'autre part, le cumul des facteurs de l'âge (57 ans), des limitations fonctionnelles et du permis B doit conduire à retenir un abattement supplémentaire de 20%. Par contre, rien ne justifie un abattement de 25%, au vu de la diversité des emplois de l'assuré (mécanicien, aide de cuisine et nettoyeur), les facteurs liés à la langue, l'absence de formation et l'intégration n'ayant jamais été retenus par le Tribunal fédéral, bien qu'ils soient peut-être décisifs. Avec cet ajustement, le taux d’invalidité reste en dessous de 30%, ce qui n’ouvre aucun droit à une rente d’invalidité. L’assuré s’estimant par ailleurs totalement incapable de travailler, une mesure professionnelle est vouée à l’échec, comme ce fut le cas des deux mesures mises en place. ![endif]&gt;![if&gt; 14.    Au vu de ce qui précède, le recours sera rejeté et la décision du 12 septembre 2012 sera confirmée. Bien que, depuis le 1 er juillet 2006, la procédure n'est plus gratuite (art. 69 al. 1bis LAI), et malgré le sort du recours, il n’y a pas lieu de condamner le recourant au paiement d'un émolument car il plaide au bénéfice de l’assistance juridique.![endif]&gt;![if&gt; PAR CES MOTIFS, LA CHAMBRE DES ASSURANCES SOCIALES : Statuant A la forme : 1.        Déclare le recours recevable.![endif]&gt;![if&gt; Au fond : 2.        Le rejette.![endif]&gt;![if&gt; 3.        Dispense le recourant du paiement d’un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