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A/30/2023 vom 14. November 2023</w:t>
      </w:r>
    </w:p>
    <w:p>
      <w:r>
        <w:t>GE Cour de justice, 2023-11-14, FR</w:t>
      </w:r>
    </w:p>
    <w:p>
      <w:r>
        <w:rPr>
          <w:b/>
        </w:rPr>
        <w:t xml:space="preserve">Quelle: </w:t>
      </w:r>
      <w:r>
        <w:t>https://mcp.opencaselaw.ch/entscheid/ge_gerichte_A_30_2023</w:t>
      </w:r>
    </w:p>
    <w:p>
      <w:r>
        <w:t>FR: GE_GERICHTE A/30/2023 du 14 novembre 2023</w:t>
      </w:r>
    </w:p>
    <w:p>
      <w:r>
        <w:t>IT: GE_GERICHTE A/30/2023 del 14 novembre 2023</w:t>
      </w:r>
    </w:p>
    <w:p>
      <w:pPr>
        <w:pStyle w:val="Heading2"/>
      </w:pPr>
      <w:r>
        <w:t>Regeste</w:t>
      </w:r>
    </w:p>
    <w:p>
      <w:r>
        <w:t>PERMIS(CIRCULATION);RETRAIT DE PERMIS;CONDITION(FAIT FUTUR);CHARGE(OBLIGATION);EXPERTISE;ÉTAGE;PROPORTIONNALITÉ;LÉGALITÉ | Jugement du TAPI confirmant le retrait de permis mais subordonnant la levée de la mesure à la présentation d'une expertise de niveau 3 se prononçant favorablement quant à l'aptitude à la conduite de l'intéressé (et non de niveau 4 comme requis par l'OCV). Recours de l'OCV admis, le TAPI ayant violé le principe de la légalité par cette substitution de niveau, et décision de l'OCV requérant le niveau 4 rétablie. | Cst.5.al2; LCR.16d.al1.letb; LCR.17.al3; LCR.25.al3.letf; OAC.5a.al1; OAC.5a bis.al1; LCR.15d.al1</w:t>
      </w:r>
    </w:p>
    <w:p>
      <w:pPr>
        <w:pStyle w:val="Heading2"/>
      </w:pPr>
      <w:r>
        <w:t>Erwägungen</w:t>
      </w:r>
    </w:p>
    <w:p>
      <w:r>
        <w:rPr>
          <w:b/>
        </w:rPr>
        <w:t>E. 2</w:t>
      </w:r>
    </w:p>
    <w:p>
      <w:r>
        <w:t>Est litigieux le niveau d’expertise requis du conducteur en vue d’obtenir la levée du retrait de permis prononcé à son encontre.![endif]&gt;![if&gt; Ce dernier n'ayant pas formé recours auprès de la chambre administrative contre le jugement du TAPI et la procédure administrative genevoise ne connaissant pas l'institution du recours joint ( ATA/437/2023 du 25 avril 2023 consid. 2), le retrait de son permis de conduire pour une durée indéterminée pour inaptitude à la conduite en raison d'une dépendance est entré en force. Les griefs de l’intimé remettant en cause l'expertise du 18 novembre 2022, son inaptitude à la conduite et l'existence d'une dépendance ne peuvent par conséquent être examinés. L'intéressé a, d’ailleurs, malgré les critiques qu’il adresse à l’expertise précitée, reconnu dans sa réponse que le retrait de permis était justifié.</w:t>
      </w:r>
    </w:p>
    <w:p>
      <w:r>
        <w:rPr>
          <w:b/>
        </w:rPr>
        <w:t>E. 3</w:t>
      </w:r>
    </w:p>
    <w:p>
      <w:r>
        <w:t>L'autorité recourante reproche au TAPI d'avoir réduit le niveau d’expertise médicale pour obtenir la levée du retrait de permis du niveau 4 à 3.![endif]&gt;![if&gt;</w:t>
      </w:r>
    </w:p>
    <w:p>
      <w:r>
        <w:rPr>
          <w:b/>
        </w:rPr>
        <w:t>E. 3.1</w:t>
      </w:r>
    </w:p>
    <w:p>
      <w:r>
        <w:t>Le principe de la proportionnalité, garanti par l'art. 5 al. 2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137 I 167 consid. 3.6 ; arrêt du Tribunal fédéral 8C_15/2019 du 3 août 2020 consid. 7.2).![endif]&gt;![if&gt;</w:t>
      </w:r>
    </w:p>
    <w:p>
      <w:r>
        <w:rPr>
          <w:b/>
        </w:rPr>
        <w:t>E. 3.2</w:t>
      </w:r>
    </w:p>
    <w:p>
      <w:r>
        <w:t>Aux termes de l'art. 16d al. 1 let. b de la loi fédérale sur la circulation routière du 19 décembre 1958 (LCR - RS 741.01), le permis d'élève conducteur ou le permis de conduire est retiré pour une durée indéterminée à la personne qui souffre d'une forme de dépendance la rendant inapte à la conduite.![endif]&gt;![if&gt; La décision de retrait de sécurité du permis pour cause d'inaptitude à la conduite au sens de l'art. 16d al. 1 let. b LCR constitue une atteinte grave à la personnalité et à la sphère privée de la personne intéressée ; elle doit donc reposer sur une instruction précise des circonstances déterminantes (ATF 139 II 95 consid. 3.4.1 ; arrêts du Tribunal fédéral 1C 139/2023 du 11 août 2023 consid. 3.1 ; 1C_459/2022 du 9 mars 2023 consid. 3.1). L'autorité compétente doit, avant d'ordonner un tel retrait, éclaircir d'office la situation de la personne concernée. Si elle met en œuvre une expertise, l'autorité est liée par celle-ci et ne peut s'en écarter que si elle a de sérieux motifs de le faire (ATF 142 IV 49 consid. 2.1.3 ; 140 II 334 consid. 3 ; arrêts du Tribunal fédéral 1C 139/2023 précité consid. 3.1 ; 1C_294/2018 du 21 septembre 2018 consid. 5.1). En particulier, il faut que les points litigieux aient fait l'objet d'une étude circonstanciée, que le rapport d'expertise se fonde sur des examens complets, qu'il ait été établi en pleine connaissance de l'anamnèse, que la description du contexte médical et l'appréciation de la situation médicale soient claires et enfin que les conclusions de l'expert soient dûment motivées (ATF 134 V 231 consid. 5.1 ; 125 V 351 consid. 3a; arrêts du Tribunal fédéral 1C 139/2023 précité consid. 3.1 ; 1C_152/2019 du 26 juin 2019 consid. 3.1).</w:t>
      </w:r>
    </w:p>
    <w:p>
      <w:r>
        <w:rPr>
          <w:b/>
        </w:rPr>
        <w:t>E. 3.3</w:t>
      </w:r>
    </w:p>
    <w:p>
      <w:r>
        <w:t>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(art. 17 al. 3 LCR). Il découle de cet article que la restitution du droit de conduire après un retrait de sécurité prononcé en raison d'une dépendance peut être soumise à des conditions (arrêt du Tribunal fédéral 1C_139/2023 précité consid. 4.1). Selon la jurisprudence du Tribunal fédéral, l'automobiliste devra apporter la preuve de son aptitude par une abstinence contrôlée pendant une période fixée habituellement entre six et douze mois (ATF 131 II 248 consid. 4.1; 129 II 82 consid. 2.2; arrêts du Tribunal fédéral 1C 139/2023 du 11 août 2023 consid. 4.1).![endif]&gt;![if&gt;</w:t>
      </w:r>
    </w:p>
    <w:p>
      <w:r>
        <w:rPr>
          <w:b/>
        </w:rPr>
        <w:t>E. 3.4</w:t>
      </w:r>
    </w:p>
    <w:p>
      <w:r>
        <w:t>Le Conseil fédéral édicte des prescriptions sur les exigences minimales imposées aux personnes chargées d'effectuer les enquêtes sur l'aptitude à la conduite (art. 25 al. 3 let. f LCR).![endif]&gt;![if&gt; Les examens relevant de la médecine du trafic visés dans l'ordonnance réglant l’admission des personnes et des véhicules à la circulation routière du 27 octobre 1976 (OAC - RS 741.51) peuvent être réalisés seulement sous la responsabilité de médecins reconnus (art. 5a al. 1 OAC). L’autorité cantonale procède à la reconnaissance de médecins pour des examens conformément aux niveaux suivants : - niveau 1: contrôles relevant de la médecine du trafic de titulaires d’un permis de conduire âgés de plus de 75 ans (let. a) ; - niveau 2 : premier examen de candidats à un permis d’élève conducteur ou à un permis de conduire des catégories C ou D ou des sous-catégories C1 ou D1, ou à une autorisation de transporter des personnes à titre professionnel (ch. 1), contrôles relevant de la médecine du trafic de titulaires de l’un des permis de conduire visés au ch. 1 ou d’une autorisation de transporter des personnes à titre professionnel (ch. 2), examens prescrits pour les experts de la circulation conformément à l’art. 65 al. 2 let. d OAC (ch. 3 ; let. b) ; - niveau 3 : deuxième examen des personnes visées aux let. a et b si le résultat du premier examen ne permet pas d’émettre des conclusions formelles sur leur aptitude à la conduite (ch. 1), premier examen de candidats à un permis d’élève conducteur, à un permis de conduire ou à une autorisation de transporter des personnes à titre professionnel dont l’aptitude médicale à conduire un véhicule automobile soulève des doutes pour l’autorité cantonale (ch. 2), premier examen de candidats à un permis d’élève conducteur, à un permis de conduire ou à une autorisation de transporter des personnes à titre professionnel qui ont plus de 75 ans ou sont handicapés physiquement (ch. 3), contrôles relevant de la médecine du trafic de titulaires de permis qui souffrent ou ont souffert de graves troubles physiques résultant de blessures consécutives à un accident ou de maladies graves (ch. 4) et examens relevant de la médecine du trafic effectués dans les cas visés à l’art. 15d al. 1 let. d et e LCR (ch. 5 ; let c) ; - niveau 4 : tous les examens et toutes les expertises relevant de la médecine du trafic qui concernent l’aptitude à la conduite et la capacité de conduire (let. d ; art. 5a bis al. 1 OAC). Si l’aptitude à la conduite soulève des doutes, la personne concernée fera l’objet d’une enquête, notamment en cas de communication d’un office de l'assurance‑invalidité cantonal en vertu de l’art. 66c de la loi fédérale sur l’assurance-invalidité du 19 juin 1959 (LAI - 831.20 ; let. d) ou de communication d’un médecin selon laquelle une personne n’est pas apte, en raison d’une maladie physique ou mentale ou d’une infirmité, ou pour cause de dépendance, de conduire un véhicule automobile en toute sécurité (let. e ; art. 15d al. 1 LCR).</w:t>
      </w:r>
    </w:p>
    <w:p>
      <w:r>
        <w:rPr>
          <w:b/>
        </w:rPr>
        <w:t>E. 3.5</w:t>
      </w:r>
    </w:p>
    <w:p>
      <w:r>
        <w:t>En l'espèce, l'instance précédente a retenu qu'un médecin de niveau 4 devait intervenir dans le cadre des situations compliquées, y compris les évaluations délicates de problèmes de dépendance, ce qui n'était en l'occurrence pas le cas, puisque l'automobiliste s'était déjà soumis à une expertise complète de niveau 4 et que le but de la nouvelle expertise était d'évaluer la stricte abstinence de l'intéressé au moyen d'une attestation de suivi en addictologie et de résultats de tests capillaires. L'exigence d'un rapport par un médecin de niveau 4 était disproportionnée et une expertise par un médecin de niveau 3 suffisait à atteindre le but poursuivi.![endif]&gt;![if&gt; Néanmoins, la condition fixée par l'OCV avait pour but de prouver l'abstinence et, donc, la disparition de l'inaptitude à conduire, conformément à l'art. 17 al. 3 LCR. Or, l'art. 5a bis al. 1 OAC prévoit que les expertises concernant l'aptitude à la conduite sont effectuées par un médecin de niveau 4. En particulier, le cas du recourant ne rentre pas dans les art. 5a bis al. 1 let. c OAC et 15d al. 1 let. e LCR. L'on ne se trouve en effet pas en présence d'une simple communication d'un médecin, mais dans la situation où une inaptitude à la conduite pour cause de dépendance a été établie par expertise et mené au retrait de permis de conduire pour une durée indéterminée. L’expertise à effectuer désormais vise à établir l’abstinence permettant de conclure à la disparition de l'inaptitude à conduire, condition nécessaire à la levée du retrait de permis. Un tel cas de figure rentre dans l'art. 5a bis al. 1 let. d et non let. c OAC, de sorte que, conformément au principe de la légalité, il requiert l'intervention d'un médecin de niveau 4. Par conséquent, en retenant que la condition exigeant une expertise de niveau 4 était excessive, le TAPI a violé l'art. 5a bis al. 1 OAC, le niveau d'expertise ne relevant en l'occurrence pas de la marge d'appréciation de l'autorité mais découlant des dispositions de l'ordonnance. Au surplus, il sera relevé qu'en requérant une expertise d'un médecin de niveau 4, l'OCV a suivi l'avis de la spécialiste ayant établi l'expertise du 18 novembre 2022. Celle-ci préconisait, en effet, un suivi d'au minimum une année auprès d'un médecin ou d'un centre de consultation spécialisé et quatre analyses capillaires puis une évaluation de l'aptitude à la conduite par un médecin de niveau 4, recommandation qu'elle a encore indiqué maintenir le 28 juillet 2023, expliquant qu'il existait aussi des expertises de niveau 4 dites « simplifiées ». Or, en plus d'être soumise au principe de la légalité, l'autorité était liée par l'expertise et ne pouvait s'en écarter que si elle avait de sérieux motifs de le faire, l'instance précédente n'ayant cependant pas exposé de tels motifs. Il sera à cet égard encore constaté que la recommandation de l'experte est conforme au consensus de la section de médecine du trafic de la SSML, lequel prévoit que la responsabilité du contrôle d'abstinence incombe à un médecin titulaire de la qualification de niveau 4. Au vu de ce qui précède, le TAPI ne pouvait pas modifier le niveau d'expertise requis. Le recours sera donc admis. Le jugement du TAPI sera annulé en ce qui concerne le niveau d’expertise requis et la décision de l'OCV sera rétablie en tant qu'elle subordonne la levée du retrait de permis à la présentation d'un rapport d'expertise établi par un médecin de niveau 4.</w:t>
      </w:r>
    </w:p>
    <w:p>
      <w:r>
        <w:rPr>
          <w:b/>
        </w:rPr>
        <w:t>E. 4</w:t>
      </w:r>
    </w:p>
    <w:p>
      <w:r>
        <w:t>Vu l'issue du litige, un émolument de CHF 300.- sera mis à la charge de l'intimé et aucune indemnité de procédure ne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