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A/3095/2014 vom 9. November 2015</w:t>
      </w:r>
    </w:p>
    <w:p>
      <w:r>
        <w:t>GE Cour de justice, 2015-11-09, FR</w:t>
      </w:r>
    </w:p>
    <w:p>
      <w:r>
        <w:rPr>
          <w:b/>
        </w:rPr>
        <w:t xml:space="preserve">Quelle: </w:t>
      </w:r>
      <w:r>
        <w:t>https://mcp.opencaselaw.ch/entscheid/ge_gerichte_A_3095_2014</w:t>
      </w:r>
    </w:p>
    <w:p>
      <w:r>
        <w:t>FR: GE_GERICHTE A/3095/2014 du 9 novembre 2015</w:t>
      </w:r>
    </w:p>
    <w:p>
      <w:r>
        <w:t>IT: GE_GERICHTE A/3095/2014 del 9 novembre 2015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Le recours sera donc admis.</w:t>
      </w:r>
    </w:p>
    <w:p>
      <w:r>
        <w:rPr>
          <w:b/>
        </w:rPr>
        <w:t>E. 10</w:t>
      </w:r>
    </w:p>
    <w:p>
      <w:r>
        <w:t>Le recourant, qui n'est pas représenté, n'a pas le droit à des dépens (art. 61 let. a LPGA).</w:t>
      </w:r>
    </w:p>
    <w:p>
      <w:r>
        <w:rPr>
          <w:b/>
        </w:rPr>
        <w:t>E. 11</w:t>
      </w:r>
    </w:p>
    <w:p>
      <w:r>
        <w:t>Pour le surplus, la procédure est gratuite (art. 61 let. a LPGA). PAR CES MOTIFS, LA CHAMBRE DES ASSURANCES SOCIALES : Statuant A la forme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