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A/3094/2013 vom 22. Januar 2013</w:t>
      </w:r>
    </w:p>
    <w:p>
      <w:r>
        <w:t>GE Cour de justice, 2013-01-22, FR</w:t>
      </w:r>
    </w:p>
    <w:p>
      <w:r>
        <w:rPr>
          <w:b/>
        </w:rPr>
        <w:t xml:space="preserve">Quelle: </w:t>
      </w:r>
      <w:r>
        <w:t>https://mcp.opencaselaw.ch/entscheid/ge_gerichte_A_3094_2013</w:t>
      </w:r>
    </w:p>
    <w:p>
      <w:r>
        <w:t>FR: GE_GERICHTE A/3094/2013 du 22 janvier 2013</w:t>
      </w:r>
    </w:p>
    <w:p>
      <w:r>
        <w:t>IT: GE_GERICHTE A/3094/2013 del 22 gennaio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22.01.2014 A/3094/2013</w:t>
      </w:r>
    </w:p>
    <w:p>
      <w:r>
        <w:t>A/3094/2013 ATAS/97/2014 du 22.01.2014 ( LAMAL ) , SANS OBJET RÉPUBLIQUE ET CANTON DE GENÈVE POUVOIR JUDICIAIRE A/3094/2013 ATAS/97/2014 COUR DE JUSTICE Chambre des assurances sociales Arrêt du 22 janvier 2013 4 ème Chambre En la cause Monsieur N___________, domicilié à GENEVE recourant contre ASSURA, sise Avenue C.-F. Ramuz 70, PULLY intimée Attendu en fait que par décision sur opposition du 23 août 2013, ASSURA (ci-après l’intimée) a confirmé sa décision du 22 avril 2013 à l’encontre de Monsieur N___________(ci-après l’assuré puis le recourant) et requis la continuation de la poursuite n° __________ pour le montant de 650 fr. 90, frais de poursuite non compris, plus intérêts de 5% sur le montant de 600 fr. 90 dès le 1 er novembre 2012 ; Que par pli du 24 septembre 2013, l’assuré a interjeté recours contre cette décision ; Que par réponse du 22 octobre 2013, l’intimée a persisté dans ses conclusions ; Que par écriture du 5 décembre 2013, l’intimée a indiqué avoir reçu un versement du recourant en date du 28 novembre 2013 permettant de régler intégralement la poursuite n° ___________; Qu’elle a ainsi requis la radiation de la poursuite ; Que la cause a dès lors été gardée à juger ; Considérant en droit que conformément à l'art. 134 al. 1 let. a ch. 4 de la loi sur l'organisation judiciaire, du 26 septembre 2010 (LOJ; RS E 2 05) en vigueur depuis le 1 er janvier 2011, la Chambre des assurances sociales de la Cour de justice connaît en instance unique des contestations prévues à l’art. 56 de la loi fédérale sur la partie générale du droit des assurances sociales, du 6 octobre 2000 (LPGA; RS 830.1) relatives à la loi fédérale sur l'assurance-maladie, du 18 mars 1994 (LAMal; RS 832.10) ; Que sa compétence pour juger du cas d’espèce est ainsi établie ; Que l’intimée a déclaré avoir reçu un versement du recourant réglant entièrement la poursuite intentée à son encontre et avoir demandé la radiation de la procédure auprès de l’office des poursuites ; Qu’il convient d’en prendre acte ; Que le recours est par conséquent devenu sans objet de sorte que la cause peut être rayée du rôle ; PAR CES MOTIFS, LA CHAMBRE DES ASSURANCES SOCIALES : Statuant A la forme : 1.        Déclare le recours recevable.![endif]&gt;![if&gt; Au fond : 2.        Prend acte de ce que le recourant a réglé intégralement la poursuite n° ___________intentée à son encontre par l’intimée.![endif]&gt;![if&gt; 3.        Constate que le recours est devenu sans objet.![endif]&gt;![if&gt; 4.        Dit que la procédure est gratuite.![endif]&gt;![if&gt; 5.        Raye la cause du rôle. ![endif]&gt;![if&gt; La greffière Isabelle CASTILLO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