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A/308/2008 vom 21. April 2008</w:t>
      </w:r>
    </w:p>
    <w:p>
      <w:r>
        <w:t>GE Cour de justice, 2008-04-21, FR</w:t>
      </w:r>
    </w:p>
    <w:p>
      <w:r>
        <w:rPr>
          <w:b/>
        </w:rPr>
        <w:t xml:space="preserve">Quelle: </w:t>
      </w:r>
      <w:r>
        <w:t>https://mcp.opencaselaw.ch/entscheid/ge_gerichte_A_308_2008</w:t>
      </w:r>
    </w:p>
    <w:p>
      <w:r>
        <w:t>FR: GE_GERICHTE A/308/2008 du 21 avril 2008</w:t>
      </w:r>
    </w:p>
    <w:p>
      <w:r>
        <w:t>IT: GE_GERICHTE A/308/2008 del 21 aprile 2008</w:t>
      </w:r>
    </w:p>
    <w:p>
      <w:pPr>
        <w:pStyle w:val="Heading2"/>
      </w:pPr>
      <w:r>
        <w:t>Erwägungen</w:t>
      </w:r>
    </w:p>
    <w:p>
      <w:r>
        <w:rPr>
          <w:b/>
        </w:rPr>
        <w:t>E. 1</w:t>
      </w:r>
    </w:p>
    <w:p>
      <w:r>
        <w:t>Madame N_________, originaire d'Espagne, naturalisée suisse en 2006, a travaillé en tant qu’aide-soignante aux Hôpitaux Universitaires de Genève (HUG) depuis 1981.</w:t>
      </w:r>
    </w:p>
    <w:p>
      <w:r>
        <w:rPr>
          <w:b/>
        </w:rPr>
        <w:t>E. 2</w:t>
      </w:r>
    </w:p>
    <w:p>
      <w:r>
        <w:t>Le 15 janvier 1998, alors qu’elle déplaçait un paravent de plomb sur son lieu de travail, celui-ci lui est tombé dessus, la projetant contre un lavabo et atterrissant sur son pied.</w:t>
      </w:r>
    </w:p>
    <w:p>
      <w:r>
        <w:rPr>
          <w:b/>
        </w:rPr>
        <w:t>E. 3</w:t>
      </w:r>
    </w:p>
    <w:p>
      <w:r>
        <w:t>Après une tentative de reprise de travail infructueuse, l’assurée est en arrêt définitif de travail depuis le 10 août 1998. Les diagnostics d’état dépressif, de fibromyalgie, de syndromes douloureux somatoformes persistants, de cervico-brachialgie et de lumbagos chroniques ont été posés.</w:t>
      </w:r>
    </w:p>
    <w:p>
      <w:r>
        <w:rPr>
          <w:b/>
        </w:rPr>
        <w:t>E. 4</w:t>
      </w:r>
    </w:p>
    <w:p>
      <w:r>
        <w:t>Le 15 septembre 1998, le Docteur - A_________, chef de clinique à l’unité psychiatrique des HUG, a effectué une évaluation psychiatrique à la demande du Docteur B_________, médecin-traitant. Dans son rapport, ce médecin a relevé que l’assurée a subi un épisode dépressif majeur en 1983, traité avec psychotropes, dont elle a gardé un mauvais souvenir, ce qui semblait toujours conditionner son acceptation de médicaments autres que ceux pour sa thalassémie traitée. Elle a dès lors adopté une approche homéopathique et spirituelle basée sur la philosophie orientale hindoue. Selon la patiente, elle a toujours ressenti un affect dépressif de base lié à son histoire familiale. L’accident a aussi mis en évidence un sentiment de rancœur à l’égard de sa hiérarchie dans la mesure où elle ne se sentait pas reconnue dans son travail et ne supportait plus les horaires pénibles et un planning de travail non adapté à ses atteintes physiques et psychiques, ce qui a conduit par moments à des conflits avec ses collègues. Le Docteur A_________ a constaté une symptomatologie dépressive qui ne remplissait pas les critères pour une dépression majeure, mais se situait néanmoins dans la limite d’un état dépressif. Il s’agissait d’une aggravation d’une dysthymie de base qui par moment pouvait atteindre la fourchette standardisée DSM-IV. Il n’était pas exclu, que par périodes, les symptômes dysthymiques soient d’une telle intensité qu’ils correspondaient au diagnostic d’état dépressif dans le sens des classifications internationales. Le Docteur A_________ a proposé une psychothérapie et, si nécessaire, un traitement antidépresseur en parallèle.</w:t>
      </w:r>
    </w:p>
    <w:p>
      <w:r>
        <w:rPr>
          <w:b/>
        </w:rPr>
        <w:t>E. 5</w:t>
      </w:r>
    </w:p>
    <w:p>
      <w:r>
        <w:t>Le 11 juin 1999, l’assurée a déposé une demande de prestations à l’assurance-invalidité en vue de l’octroi d’une rente.</w:t>
      </w:r>
    </w:p>
    <w:p>
      <w:r>
        <w:rPr>
          <w:b/>
        </w:rPr>
        <w:t>E. 6</w:t>
      </w:r>
    </w:p>
    <w:p>
      <w:r>
        <w:t>Dans son rapport intermédiaire du 2 juillet 1999, le Docteur B_________ a confirmé l’incapacité de travail dès le 10 août 1998 pour névrose dépressive (dysthymie ICD 10), status post état dépressif majeur en 1983 et status post-accident en 1998 sans fractures. Il a en outre précisé que la patiente avait déjà présenté en 1983 un état dépressif sévère et a développé, à la suite de son accident probablement non-significatif, une dépression assez sévère, avec une incapacité de travail. Ce médecin a ajouté que les multiples efforts de la mettre dans un suivi psychothérapeutique avaient échoué, mais qu’un suivi régulier (médecine interne par le Docteur B_________) avait pu stabiliser la situation, de sorte que la patiente arrivait à s’occuper de ses affaires personnelles (ménage, factures). Le Docteur B_________ n’a en outre pas exclu la récupération d’une capacité de travail réduite après une durée suffisante d’un suivi psychothérapeutique.</w:t>
      </w:r>
    </w:p>
    <w:p>
      <w:r>
        <w:rPr>
          <w:b/>
        </w:rPr>
        <w:t>E. 7</w:t>
      </w:r>
    </w:p>
    <w:p>
      <w:r>
        <w:t>Dans son rapport médical du 21 février 2000, le Docteur C_________, FMH médecin interne, a confirmé une incapacité de travail à 100% dès le 10 août 1998. Ce médecin a diagnostiqué des cervico-brachialgies, un lumbago chronique, un état dépressif et une fibromyalgie. Selon les plaintes de l’assurée, elle souffrait en outre de douleurs et de raideurs des muscles et des articulations et d’une psychasthénie sévère. Le status était celui d’une polyarthromyalgie aggravée par un état dépressif ne lui permettant pas d’avoir une activité régulière.</w:t>
      </w:r>
    </w:p>
    <w:p>
      <w:r>
        <w:rPr>
          <w:b/>
        </w:rPr>
        <w:t>E. 8</w:t>
      </w:r>
    </w:p>
    <w:p>
      <w:r>
        <w:t>Le Docteur C_________ a confirmé ce rapport par celui du 12 avril 2000.</w:t>
      </w:r>
    </w:p>
    <w:p>
      <w:r>
        <w:rPr>
          <w:b/>
        </w:rPr>
        <w:t>E. 9</w:t>
      </w:r>
    </w:p>
    <w:p>
      <w:r>
        <w:t>Dans son rapport intermédiaire du 19 avril 2000, le Docteur B_________ a posé le diagnostic de fibromylagie et a indiqué comme traitement un suivi physiothérapeutique et rhumatologique régulier (Docteur D_________) et un suivi psychiatrique. Selon ce médecin, une réintégration professionnelle ne semblait pas être possible.</w:t>
      </w:r>
    </w:p>
    <w:p>
      <w:r>
        <w:rPr>
          <w:b/>
        </w:rPr>
        <w:t>E. 10</w:t>
      </w:r>
    </w:p>
    <w:p>
      <w:r>
        <w:t>Le Docteur D_________ a diagnostiqué, dans son rapport du 8 mai 2000, une fibromyalgie et un état dépressif, sans se prononcer sur la capacité de travail, dans la mesure il n’était pas en mesure de fournir des indications sûres, dès lors qu’il n’avait vu la patiente qu’à deux reprises. Elle se plaignait alors de douleurs ostéo-articulaires multiples, d’une grande fatigue et de problèmes intestinaux. L’examen clinique mettait en évidence 18 points sur 18 pour une fibromylagie. Par ailleurs, ce médecin a indiqué que l’assurée souffrait d’un état dépressif distinct moyen à mettre en rapport probablement avec un grand conflit au travail.</w:t>
      </w:r>
    </w:p>
    <w:p>
      <w:r>
        <w:rPr>
          <w:b/>
        </w:rPr>
        <w:t>E. 11</w:t>
      </w:r>
    </w:p>
    <w:p>
      <w:r>
        <w:t>Le 3 juillet 2000, le Docteur E_________ du département de psychiatrie des HUG a confirmé une incapacité de travail à 100% dès le 10 août 1998 pour une durée indéterminée, mais probablement définitive, pour un travail essentiellement physique. Il a indiqué que la patiente s’était plainte de souffrir de douleurs chroniques depuis environ 17 ans avec d’importantes fluctuations. Ces douleurs s’étaient exacerbées à la suite de son accident sur son lieu de travail en date du 15 janvier 1998. Ce médecin a posé le diagnostic de rachialgies chroniques persistantes. Dans le questionnaire complémentaire concernant les troubles psychiques, il a indiqué que l’assurée souffrait d’un trouble psychique sous forme d’un syndrome douloureux somatoforme persistant (F45) qui durait de façon aiguë depuis le 15 janvier 1998, date de son accident. Les symptômes de cette affection consistait essentiellement dans des plaintes douloureuses avec des sentiments de détresse dans un contexte de conflit affectif important. Selon le Docteur E_________, l’assurée présentait un trouble de la personnalité et des particularités de nature comportementale, sociale, culturelle ou familiale influençaient légèrement l’affection actuelle. Il a enfin indiqué que la patiente souffrait de douleurs chroniques depuis de nombreuses années, même avant son accident, et qu’elle avait réalisé une importante adaptation sur le plan professionnel depuis son arrivée en Suisse, sans jamais avoir obtenu la reconnaissance qu’elle espérait sans forcément se l’avouer. Elle décrivait par ailleurs son enfance comme émaillée de maltraitances et de non-reconnaissances. Ces divers facteurs ont contribués à engendrer une certaine accumulation d’une rancœur provoquant des douleurs chroniques, selon un mécanisme fréquemment observé dans la genèse des douleurs chroniques chez les patients atteints de cette pathologie.</w:t>
      </w:r>
    </w:p>
    <w:p>
      <w:r>
        <w:rPr>
          <w:b/>
        </w:rPr>
        <w:t>E. 12</w:t>
      </w:r>
    </w:p>
    <w:p>
      <w:r>
        <w:t>Les 3, 5 et 18 août 2000, l’assurée a été examinée au Centre d’Observation médicale de l’assurance-invalidité (COMAI). Selon le rapport du 2 avril 2001 de ce centre, elle se plaignait de douleurs diffuses au niveau cervical et entre les omoplates, de lombalgies, de douleurs aux membres supérieurs ainsi que de pratiquement tout l’appareil locomoteur. L’intensité des douleurs a été évaluée, sur une échelle visuelle analogique de la douleur, à un chiffre 8 à 9 sur 10. Sa capacité de travail dans les activités ménagères devait être estimée à 100% même si la patiente signalait qu’elle effectuait ces activités de façon ralentie par rapport au passé et qu’elle devait les limiter de façon temporaire, suivant l’intensité de la douleur. La cessation de toute activité professionnelle, ainsi que la pratique de la relaxation et des exercices de yoga lui avaient permis d’apaiser les douleurs. Sans ces dernières pratiques, elle a affirmé que l’intensité des douleurs rejoignait le chiffre de 10 sur 10 et que celles-ci devenaient pratiquement quotidiennes. Elle souffrait par ailleurs de troubles du sommeil avec une difficulté d’endormissement mais présentait en même temps une hypersomnie. Les médecins du COMAI ont posé le diagnostic d’un syndrome somatoforme douloureux persistant sous forme de fibromyalgie (F45.4/M79.0X-001), ainsi que d’un épisode dépressif moyen (F32.1). Sur le plan physique, les documents radiologiques ne montraient pas de lésions ostéo-articulaires significatives susceptibles d’expliquer l’intensité et l’extension des douleurs de la patiente. Celle-ci présentait des signes de non-organicité et 16 points de fibromyalgie sur 18 positifs, avec des points-contrôle tantôt douloureux, tantôt indolores au cours du même examen clinique par le consultant en rhumatologie. Tous les critères du trouble somatoforme douloureux étaient remplis, à savoir douleurs dans plusieurs localisations anatomiques au centre du tableau clinique à l’origine d’une souffrance cliniquement significative et d’une altération du fonctionnement social, professionnel et dans d’autres domaines importants, avec des facteurs psychologiques qui jouaient un rôle fondamental dans le déclenchement, l’intensité, l’aggravation et la persistance de la douleur, sans que les symptômes furent produits intentionnellement ou feints ou pussent être expliqués par un trouble psychiatrique associé. D’un point de vue rhumatologique strict, la capacité de travail a été évaluée à 50% en tant qu’aide–soignante avec une limitation pour les travaux lourds, comme par exemple le transport ou le positionnement des malades au lit, le déplacement des malades, le port de charge supérieure à 15 kilos. Sur le plan psychosocial, les médecins ont relevé un état dépressif d’intensité actuellement moyenne. Son divorce en 1993, le décès de son père en 1996 et celui de sa mère en 1997, ainsi qu’un certain vécu de maltraitance psychologique au cours de l’enfance et de l’adolescence ont pu jouer un rôle dans le développement des troubles dépressifs. Les experts ont également indiqué que la patiente semblait chercher, de façon revendicatrice, une compensation de ses souffrances par l’assurance-invalidité. Les sentiments d’injustice, comme son harcèlement au niveau professionnel suite à son accident, semblaient être vifs. Quant à la capacité de travail, l’intensité des troubles psychiatriques ne l’anéantissait pas totalement. Dans leur appréciation pluridisciplinaire, les médecins du COMAI ont finalement estimé qu’il persistait une capacité de travail raisonnablement exigible de l’ordre de 50% dans le cadre de la profession habituelle d’aide-soignante, en tenant compte des limitations relevées. Selon leur avis, un taux supérieur n’était vraisemblablement pas exigible dans une autre activité en raison du syndrome douloureux et de la problématique psychologique.</w:t>
      </w:r>
    </w:p>
    <w:p>
      <w:r>
        <w:rPr>
          <w:b/>
        </w:rPr>
        <w:t>E. 13</w:t>
      </w:r>
    </w:p>
    <w:p>
      <w:r>
        <w:t>Dans son appréciation du 25 avril 2001, le médecin conseil de l’Office cantonal de l'assurance-invalidité (ci-après : l'OCAI), le Docteur ,, a estimé que les critères jurisprudentiels pour reconnaître une valeur d’invalidité au trouble douloureux somatoforme constaté n’étaient pas réalisés, tout en relevant qu’il s’agissait d’une assurée qui avait pour seul but d’être reconnue comme invalide par l’assurance. Ses plaintes n’étaient pas crédibles, en l’absence totale de limitations fonctionnelles objectives et dès lors qu’elles avaient été jugées discordantes par les experts.</w:t>
      </w:r>
    </w:p>
    <w:p>
      <w:r>
        <w:rPr>
          <w:b/>
        </w:rPr>
        <w:t>E. 14</w:t>
      </w:r>
    </w:p>
    <w:p>
      <w:r>
        <w:t>A la suite du projet de décision de refus de toute rente de l’OCAI du 2 juillet 2001, le Docteur B_________ a communiqué à celui-ci qu’il ne pensait pas que la décision d’attribuer une capacité de travail à 100% à cette patiente était adaptée et qu’il fallait réévaluer le projet de décision dans le sens de l’expertise.</w:t>
      </w:r>
    </w:p>
    <w:p>
      <w:r>
        <w:rPr>
          <w:b/>
        </w:rPr>
        <w:t>E. 15</w:t>
      </w:r>
    </w:p>
    <w:p>
      <w:r>
        <w:t>En date du 25 mars 2002, l’assurée a été entendue par la psychologue de l’OCAI. Lors de cet entretien, elle s’est montrée très plaintive et revendicatrice. Elle a également beaucoup pleuré, ce qui a fait penser la psychologue à la présence d’un trouble dysthymique. En conclusion, celle-ci n’a pas contesté le fait qu’en tenant compte des conditions fixées par la jurisprudence, l'assurée ne présentait pas une atteinte à la santé correspondant aux critères de prise en charge par l’assurance-invalidité, mais a admis qu'elle souffrait à l’évidence. La psychologue a ainsi estimé que la dynamique dans laquelle se trouvait l’intéressée l’empêchait totalement d’être efficace sur le marché de l’emploi et de retrouver une capacité de gain. Elle a cependant reconnu que l’audition n’avait pas amené d’éléments nouveaux par rapport aux renseignements médicaux figurants dans le dossier.</w:t>
      </w:r>
    </w:p>
    <w:p>
      <w:r>
        <w:rPr>
          <w:b/>
        </w:rPr>
        <w:t>E. 16</w:t>
      </w:r>
    </w:p>
    <w:p>
      <w:r>
        <w:t>Par sa décision du 4 avril 2002, l’OCAI a notifié une décision de refus de toute rente à l’assurée au motif que le trouble somatoforme douloureux diagnostiqué n’avait pas valeur d’invalidité au sens de la loi et selon les critères fixés par le Tribunal fédéral des assurances (TFA). En effet, les troubles somatoformes qui exprimaient un vécu non assimilé n’étaient pas obligatoirement synonymes d’une atteinte à la santé psychique ayant valeur d’invalidité, en l’absence totale de limitations fonctionnelles objectives.</w:t>
      </w:r>
    </w:p>
    <w:p>
      <w:r>
        <w:rPr>
          <w:b/>
        </w:rPr>
        <w:t>E. 17</w:t>
      </w:r>
    </w:p>
    <w:p>
      <w:r>
        <w:t>Par acte reçu le 7 mai 2002, l’assurée a formé, par l’intermédiaire de son conseil, recours contre la décision précitée devant la Commission cantonale de recours AVS-AI (ci-après : commission de recours), en concluant à son annulation et à l’octroi d’une demi-rente d’invalidité dès le 10 août 1999. Elle s’est prévalue pour l’essentiel de l’ensemble des rapports médicaux produits, selon lesquels elle souffrait d’un état dépressif moyen et d’un syndrome douloureux somatoforme persistant sous forme de fibromyalgie. A cet égard, elle a constaté qu’elle a été examinée par 11 médecins et psychologues, y compris le Docteur F_________ de l’OCAI, qui lui reconnaissaient tous une incapacité de travail de 50% au moins, à l’exception de ce dernier médecin, sans que celui-ci se soit fondé sur des motifs impérieux et dûment motivés.</w:t>
      </w:r>
    </w:p>
    <w:p>
      <w:r>
        <w:rPr>
          <w:b/>
        </w:rPr>
        <w:t>E. 18</w:t>
      </w:r>
    </w:p>
    <w:p>
      <w:r>
        <w:t>Dans sa détermination du 1 er juillet 2002, l’OCAI a rappelé les critères du TFA pour admettre une invalidité au sens de la loi en cas de troubles somatoformes douloureux. En se fondant sur le rapport du COMAI, il a fait valoir que ces critères n’étaient pas remplis, dès lors que les médecins avaient pris en compte des facteurs dont l’assurance-invalidité n’avait pas à répondre. Cela étant, l’OCAI a conclu au rejet du recours et à la confirmation de la décision attaquée.</w:t>
      </w:r>
    </w:p>
    <w:p>
      <w:r>
        <w:rPr>
          <w:b/>
        </w:rPr>
        <w:t>E. 19</w:t>
      </w:r>
    </w:p>
    <w:p>
      <w:r>
        <w:t>Le 12 août 2002, la recourante s’est déterminée sur le préavis de l’OCAI et a repris ses conclusions précédentes, en se référant pour l’essentiel au rapport d’expertise du COMAI qui, selon son appréciation, jouissait d’une valeur probante accrue.</w:t>
      </w:r>
    </w:p>
    <w:p>
      <w:r>
        <w:rPr>
          <w:b/>
        </w:rPr>
        <w:t>E. 20</w:t>
      </w:r>
    </w:p>
    <w:p>
      <w:r>
        <w:t>Par arrêt du 17 décembre 2003, le Tribunal cantonal des assurances sociales, auquel les causes pendantes devant la commission de recours ont été transmises à la suite de sa création et de son entrée en fonction en date du 1 er août 2003, a admis le recours, annulé la décision de l’OCAI du 4 avril 2002 et octroyé à la recourante une demi-rente dès le 1 er août 1999.</w:t>
      </w:r>
    </w:p>
    <w:p>
      <w:r>
        <w:rPr>
          <w:b/>
        </w:rPr>
        <w:t>E. 21</w:t>
      </w:r>
    </w:p>
    <w:p>
      <w:r>
        <w:t>Sur recours de l’OCAI, le Tribunal fédéral des assurances (TFA) a annulé cet arrêt pour composition irrégulière du tribunal, dès lors que deux juges assesseurs dont l’élection avait été annulée par le TFA le 27 janvier 2004, avaient participé à la procédure et à la décision. La cause a été par conséquent renvoyée au Tribunal de céans pour qu’il statue à nouveau au sens des considérants.</w:t>
      </w:r>
    </w:p>
    <w:p>
      <w:r>
        <w:rPr>
          <w:b/>
        </w:rPr>
        <w:t>E. 22</w:t>
      </w:r>
    </w:p>
    <w:p>
      <w:r>
        <w:t>Par arrêt du 8 septembre 2004, le Tribunal de céans a admis le recours, annulé la décision litigieuse et octroyé à la recourante une demi-rente d'invalidité dès le 1 er août 1999.</w:t>
      </w:r>
    </w:p>
    <w:p>
      <w:r>
        <w:rPr>
          <w:b/>
        </w:rPr>
        <w:t>E. 23</w:t>
      </w:r>
    </w:p>
    <w:p>
      <w:r>
        <w:t>Le 11 novembre 2004, le Dr A_________, FMH spécialiste psychiatrie et psychothérapie, a rendu un certificat médical attestant qu'il suivait la patiente depuis le 25 février 2004 en raison d'un trouble dépressif majeur récurrent, associé à un trouble de l'humeur chronique de type dysthymique évoluant depuis l'enfance-adolescence de la patiente. Il relève que "cette perturbation de l'humeur à forte tonalité névrotique se caractérise notamment par une très faible estime de soi et ce dans le contexte d'une anamnèse personnelle caractérisée par d'importantes carences affectives. Parallèlement la patiente présente un trouble fonctionnel de type somatoforme (fibromyalgie) évoluant depuis plusieurs années. La patiente bénéfice d'une approche psychothérapeutique combinée à son suivie chez son médecin interniste. La patiente se rend régulièrement à ses rendez-vous et elle se montre motivée en ce qui concerne le travail psychothérapeutique en cours".</w:t>
      </w:r>
    </w:p>
    <w:p>
      <w:r>
        <w:rPr>
          <w:b/>
        </w:rPr>
        <w:t>E. 24</w:t>
      </w:r>
    </w:p>
    <w:p>
      <w:r>
        <w:t>Le 15 novembre 2004, le Dr B_________ a attesté que la situation de la patiente ne s'était pas modifiée depuis l'expertise de 2001 et que cette dernière n'était pas en mesure de travailler plus qu'un 50 %. Le traitement se limitait à un suivi occasionnel avec prescription de physiothérapie.</w:t>
      </w:r>
    </w:p>
    <w:p>
      <w:r>
        <w:rPr>
          <w:b/>
        </w:rPr>
        <w:t>E. 25</w:t>
      </w:r>
    </w:p>
    <w:p>
      <w:r>
        <w:t>Sur recours de l'OCAI du 1 er octobre 2004, le Tribunal fédéral des assurances a, par arrêt du 20 mars 2006, annulé le jugement du Tribunal de céans du 8 septembre 2004. Il convenait de nier sur la base du rapport COMAI et de l'avis du Dr A_________ de septembre 1998 que l'état dépressif moyen diagnostiqué chez l'assurée suffise à établir une comorbidité d'une acuité et d'une durée importante. Il semblait cependant que la situation s'était modifiée dès lors que le Dr A_________ faisait actuellement état d'un épisode dépressif majeur, circonstance dont il n'y avait pas lieu de tenir compte dès lors qu'elle était postérieure à la décision litigieuse. On pouvait douter d'un état psychique cristallisé. Il existait des indices laissant plutôt apparaître un profit secondaire tiré de la maladie (le désir subjectif de se voir indemniser pour une rente) L'ensemble des circonstances laissait présumer que les troubles somatoformes douloureux et ses effets pouvaient être surmontés par un effort de volonté raisonnablement exigible de la part de l'assuré. Il convenait de nier une incapacité de travail résultant de ce seul diagnostic.</w:t>
      </w:r>
    </w:p>
    <w:p>
      <w:r>
        <w:rPr>
          <w:b/>
        </w:rPr>
        <w:t>E. 26</w:t>
      </w:r>
    </w:p>
    <w:p>
      <w:r>
        <w:t>Le 22 mai 2006, le Dr G_________, FMH médecine interne, a écrit à l'OCAI que l'assurée était totalement incapable de travailler tant pour des motifs physiques que d'ordre psychologique. Il était illusoire de penser qu'avec sa formation et ses capacités physiques, elle puisse trouver un quelconque emploi, même à 50 %. Il appuyait une demande de révision.</w:t>
      </w:r>
    </w:p>
    <w:p>
      <w:r>
        <w:rPr>
          <w:b/>
        </w:rPr>
        <w:t>E. 27</w:t>
      </w:r>
    </w:p>
    <w:p>
      <w:r>
        <w:t>L'OCAI a ouvert une procédure de révision.</w:t>
      </w:r>
    </w:p>
    <w:p>
      <w:r>
        <w:rPr>
          <w:b/>
        </w:rPr>
        <w:t>E. 28</w:t>
      </w:r>
    </w:p>
    <w:p>
      <w:r>
        <w:t>Le 7 juillet 2006, le Dr G_________ a rempli un rapport médical AI dans lequel il indique suivre la patiente depuis le 1 er mai 2006. Ses problèmes psychiatriques l'empêchaient de travailler. Elle était hyperémotive, logorrhéique, incapable d'écoute et de dialogue, elle présentait une interprétativité pathologique paranoïaque et un état dépressif réactionnel majeur. Ses douleurs diffuses n'étaient qu'une conséquence de son état psychologique. Il pose le diagnostic de psychopathologie complète résultant en une inadaptation psychosociale majeure. L'état de santé était stationnaire et un examen psychiatrique était nécessaire.</w:t>
      </w:r>
    </w:p>
    <w:p>
      <w:r>
        <w:rPr>
          <w:b/>
        </w:rPr>
        <w:t>E. 29</w:t>
      </w:r>
    </w:p>
    <w:p>
      <w:r>
        <w:t>Le 8 novembre 2006, le Dr A_________ a rempli un rapport médical AI dans lequel il diagnostique un trouble douloureux somatoforme chronique (fibromyalgie) F45.4 depuis 1998, un état dépressif majeur modéré sans symptôme psychotique en rémission depuis deux mois existant depuis 2006 F32.11 et un trouble de la personnalité non spécifié F60.0 existant depuis l'enfance/adolescence. Il suivait la patiente depuis le 25 février 2004. La patiente s'isolait de plus en plus en restant à la maison, en raison de ses douleurs et des conséquences thymiques de celles-ci. En mars 2005, un diagnostic formel d'état dépressif majeur modéré, associé à des importantes idées suicidaires, avait été posé et le traitement antidépresseur accepté pour la première fois avait eu un bon effet sur la thymie. Le trouble de la personnalité se manifestait par des déficits chroniques de l'estime de soi et des ses relations interpersonnelles, une fort mauvaise régulation des émotions et de graves déficits narcissiques et de holding en raison de carences affectives chroniques au niveau de son enfance-adolescence. Cela expliquait que son attitude puisse être perçue par moment comme démonstrative. Elle bénéficiait d'une thérapie de soutien adaptée depuis 2004 à la chronicité de ses troubles. Au vu de cette chronicité, le pronostic lui semblait pauvre et tout projet de reprise du travail, voire d'exiger de la patiente un effort de volonté de sa part, lui semblait en décalage complet avec la réalité clinique, psychique et anamnestique de la patiente. Pour cette raison il estimait que la capacité de la patiente pour exercer une activité lucrative dans l'avenir était nulle.</w:t>
      </w:r>
    </w:p>
    <w:p>
      <w:r>
        <w:rPr>
          <w:b/>
        </w:rPr>
        <w:t>E. 30</w:t>
      </w:r>
    </w:p>
    <w:p>
      <w:r>
        <w:t>Un mandat SMR du 19 décembre 2006 mentionne qu'il s'agit d'une demande de révision visant l'augmentation de la demi-rente AI actuelle.</w:t>
      </w:r>
    </w:p>
    <w:p>
      <w:r>
        <w:rPr>
          <w:b/>
        </w:rPr>
        <w:t>E. 31</w:t>
      </w:r>
    </w:p>
    <w:p>
      <w:r>
        <w:t>Le 12 juillet 2007, le Dr H_________ du SMR a rendu un avis médical. Il relève qu'il s'agit d'une assurée au bénéfice d'une rente à 50 % octroyée à la suite d'une procédure au Tribunal fédéral, lequel avait validé une expertise COMAI effectuée à la PMU de Lausanne. Le Dr A_________ avait posé un diagnostic nouveau, soit le trouble de la personnalité non spécifique qu'il convenait d'écarter dans la mesure où l'expertise psychiatrique du COMAI en 2000 n'en avait pas fait mention et dans la mesure où l'histoire de l'assurée, depuis son arrivée en Suisse jusqu'à son accident, parlait contre une déviation par rapport à la norme, étant donné ses facultés d'adaptation qui l'avaient vu évoluer de la profession de femme de ménage jusqu'à la qualité d'aide de salle d'opération en passant par l'activité d'aide-infirmière. En conséquence, il s'agissait plus probablement de traits de la personnalité en rapport avec une mauvaise régulation des émotions, voire de type narcissique, exacerbés par un épisode dépressif qui avait bien réagi au traitement et était évalué comme étant en rémission. La remarque du psychiatre traitant concernant l'évaluation de la capacité de travail qui lui "semble en décalage complet avec la réalité clinique, psychique et anamnestique" était un jugement personnel du médecin traitant psychiatre qui ne correspondait pas à la jurisprudence selon laquelle on pouvait affirmer qu'il n'existait pas de fait nouveau.</w:t>
      </w:r>
    </w:p>
    <w:p>
      <w:r>
        <w:rPr>
          <w:b/>
        </w:rPr>
        <w:t>E. 32</w:t>
      </w:r>
    </w:p>
    <w:p>
      <w:r>
        <w:t>Par projet de décision du 21 novembre 2007, l'OCAI a estimé qu'il n'y avait aucun fait nouveau permettant de changer la précédente évaluation, confirmée par le Tribunal fédéral et a rejeté la nouvelle demande de rente.</w:t>
      </w:r>
    </w:p>
    <w:p>
      <w:r>
        <w:rPr>
          <w:b/>
        </w:rPr>
        <w:t>E. 33</w:t>
      </w:r>
    </w:p>
    <w:p>
      <w:r>
        <w:t>Le 22 décembre 2007, l'assurée a écrit à l'OCAI qu'elle souhaitait que sa demande de prestation soit réexaminée par un service médical compétent et impartial.</w:t>
      </w:r>
    </w:p>
    <w:p>
      <w:r>
        <w:rPr>
          <w:b/>
        </w:rPr>
        <w:t>E. 34</w:t>
      </w:r>
    </w:p>
    <w:p>
      <w:r>
        <w:t>Par décision du 10 janvier 2008, l'OCAI a constaté que le SMR avait pris en compte les différents rapports médicaux au dossier et confirmé son refus de rente.</w:t>
      </w:r>
    </w:p>
    <w:p>
      <w:r>
        <w:rPr>
          <w:b/>
        </w:rPr>
        <w:t>E. 35</w:t>
      </w:r>
    </w:p>
    <w:p>
      <w:r>
        <w:t>Le 31 janvier 2008, l'assurée a recouru à l'encontre de cette décision auprès du Tribunal cantonal des assurances sociales en relevant que dès le départ elle avait eu le sentiment que l'AI doutait de son cas. Elle requérait une nouvelle expertise d'un service médical neutre. Elle était en traitement régulier auprès des Drs I_________ et A_________.</w:t>
      </w:r>
    </w:p>
    <w:p>
      <w:r>
        <w:rPr>
          <w:b/>
        </w:rPr>
        <w:t>E. 36</w:t>
      </w:r>
    </w:p>
    <w:p>
      <w:r>
        <w:t>Le 3 mars 2008, l'OCAI a conclu au rejet du recours et contesté la nécessité d'une nouvelle expertise.</w:t>
      </w:r>
    </w:p>
    <w:p>
      <w:r>
        <w:rPr>
          <w:b/>
        </w:rPr>
        <w:t>E. 37</w:t>
      </w:r>
    </w:p>
    <w:p>
      <w:r>
        <w:t>Le 7 avril 2008, le Tribunal de Céans a tenu une audience de comparution personnelle et d'enquêtes au cours de laquelle le Dr A_________ a été entendu. Celui-ci a principalement déclaré que l'état douloureux était stationnaire, que la recourante souffrait d'une névrose de caractère, laquelle commençait à s'améliorer sous traitement, que l'incapacité de travail était totale en raison des douleurs chroniques, qu'en 2005 elle avait présenté un trouble dépressif majeur qui avait bien répondu au traitement médicamenteux sur six mois et qu'actuellement, il n'y avait plus d'état dépressif. La représentante de l'intimé a déclaré : "Vous me signalez la remarque du Dr H_________ du SMR et je pense que celui-ci a confondu le Tribunal fédéral avec le Tribunal cantonal lequel avait à l'époque octroyé une demi-rente d'invalidité. J'estime que cette remarque n'a pas d'impact sur les conclusions médicales mais qu'il s'agit d'une simple confusion de noms". La recourante a déclaré qu'elle souffrait quotidiennement, principalement aux cervicales au dos ainsi que d'acouphènes.</w:t>
      </w:r>
    </w:p>
    <w:p>
      <w:r>
        <w:rPr>
          <w:b/>
        </w:rPr>
        <w:t>E. 38</w:t>
      </w:r>
    </w:p>
    <w:p>
      <w:r>
        <w:t>Sur quoi la cause a été gardé à juger. EN DROIT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une demande de révision suite au refus de la rente de l'intimé du 4 avril 2002.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 ème révision), entrée en vigueur le 1 er janvier 2004 (RO 2003 3852), ne sont pas applicables (ATF 127 V 467 consid. 1). Interjeté dans la forme et le délai prévus par la loi, le recours est recevable, en vertu des art. 56 et ss LPGA. Le litige porte sur le droit à une rente de l'assurance-invalidité de la recourante et en particulier sur la question de l'aggravation de son état de santé et de ses conséquences sur sa capacité de gain.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 er janvier 2004), l’assuré a droit à une rente entière s’il est invalide à 66 2/3 %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10. En l'espèce, le Tribunal fédéral des assurances a jugé le 20 mars 2006 que l'état dépressif moyen diagnostiqué par le COMAI dans son rapport du 2 avril 2001 ne constituait pas une comorbidité psychiatrique d'une acuité et d'une durée importante, que l'on pouvait douter de l'état psychique cristallisé, qu'il existait des indices laissant plutôt apparaître un profit secondaire tiré de la maladie et que l'assurée pouvait surmonter les effets du trouble somatoforme douloureux en exerçant à 100 % une activité adaptée sans port de charges lourdes. Lors de sa demande de révision, la recourante a fourni des rapports médicaux du Dr G_________ (22 mai et 7 juillet 2006) selon lesquels elle était totalement incapable de travailler pour des motifs physiques et psychologiques, ses douleurs diffuses n'étant qu'une conséquence de son état psychologique, ainsi qu'un rapport du Dr A_________ du 8 novembre 2006 attestant d'une incapacité totale de travailler. Entendu en audience, le psychiatre traitant a déclaré que sa patiente ne souffrait actuellement plus d'état dépressif et que celui, majeur, présent en 2005 s'était amendé sous traitement médicamenteux d'une durée de six mois. Le Tribunal de céans constate, au vu de ce témoignage, qu'il n'y a ainsi, depuis le 4 avril 2001 - date de la dernière décision de l'intimée - pas d'aggravation de l'état dépressif moyen de la recourante, dès lors qu'hormis une période de six mois en 2005 durant laquelle l'état dépressif était majeur, celui-ci s'est même amélioré de telle façon que les critères admis pour constater un état dépressif ne sont actuellement pas remplis. Le Dr A_________ a posé le diagnostic de névrose de caractère. Il a mentionné en audience ce diagnostic en expliquant de façon claire et convaincante pour quelle raison il était nécessaire d'assurer un suivi régulier pour être en mesure de détecter ce trouble et pourquoi il était présent chez l'assurée, de telle sorte que l'avis du SMR du 12 juillet 2007 écartant un tel diagnostic ne saurait être suivi. Quoi qu'il en soit, le psychiatre traitant a justifié l'incapacité de travail totale en raison des douleurs et non pas en raison de cette névrose de caractère. Il convient ainsi d'examiner si les critères jurisprudentiels pour admettre qu'un trouble somatoforme douloureux ou une fibromyalgie est invalidant, sont remplis en l'espèce, étant rappelé que le Tribunal fédéral des assurances a nié à l'époque un tel caractère invalidant. Aucune affection corporelle chronique concomitante n'a été avancée par la recourante ou par ses médecins, étant précisé qu'une telle affection n'était pas présente à l'époque (arrêt du 8 septembre 2004 ATAS/708/2004 p.12). La recourante qui a une vie sociale réduite mais vit avec sa fille, voit quelques membres de sa famille et suit un cours de français ne saurait être considérée comme étant en perte d'intégration sociale dans toutes les manifestations de la vie au sens de la jurisprudence précitée, critère qui n'avait pas non plus été admis à l'époque ( ATAS/708/2004 p. 12). En revanche, la recourante subit l'échec des traitements ambulatoires et/ou stationnaires conformes aux règles de l'art, ce qui a été confirmé par le psychiatre traitant. Il n'est toutefois pas certain qu'elle présente un état psychique cristallisé dès lors que le Dr A_________ a admis que tel était le cas par rapport à l'état douloureux mais que la névrose de caractère commençait à s'améliorer avec le traitement. Cette question n'a toutefois pas besoin d'être résolue dès lors que seuls deux critères nécessaires pour admettre le caractère invalidant d'un trouble somatoforme douloureux seraient remplis et que le contexte général de ce trouble ne s'est pas modifié, comme l'ont d'ailleurs admis les médecins traitants qui estiment que l'état douloureux est stationnaire, même si la douleur s'est chronifiée selon le Dr A_________. En conséquence, l'état de santé de la recourante ne s'est pas modifié d'une façon telle, postérieurement à avril 2002, qu'il impliquerait une diminution de la capacité de gain, reconnue comme complète par le Tribunal fédéral des assurances le 20 mars 2006, appréciation qui lie le Tribunal de céans. 11. a) Au vu de ce qui précède, le recours ne peut qu'être rejeté. b)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la recourante qui succombe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