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A/3086/2021 vom 4. Oktober 2022</w:t>
      </w:r>
    </w:p>
    <w:p>
      <w:r>
        <w:t>GE Cour de justice, 2022-10-04, FR</w:t>
      </w:r>
    </w:p>
    <w:p>
      <w:r>
        <w:rPr>
          <w:b/>
        </w:rPr>
        <w:t xml:space="preserve">Quelle: </w:t>
      </w:r>
      <w:r>
        <w:t>https://mcp.opencaselaw.ch/entscheid/ge_gerichte_A_3086_2021</w:t>
      </w:r>
    </w:p>
    <w:p>
      <w:r>
        <w:t>FR: GE_GERICHTE A/3086/2021 du 4 octobre 2022</w:t>
      </w:r>
    </w:p>
    <w:p>
      <w:r>
        <w:t>IT: GE_GERICHTE A/3086/2021 del 4 ottobre 2022</w:t>
      </w:r>
    </w:p>
    <w:p>
      <w:pPr>
        <w:pStyle w:val="Heading2"/>
      </w:pPr>
      <w:r>
        <w:t>Erwägungen</w:t>
      </w:r>
    </w:p>
    <w:p>
      <w:r>
        <w:rPr>
          <w:b/>
        </w:rPr>
        <w:t>E. 2</w:t>
      </w:r>
    </w:p>
    <w:p>
      <w:r>
        <w:t>ème section dans la cause M. A______ représenté par Me Gazmend Elmazi, avocat contre OFFICE CANTONAL DE LA POPULATION ET DES MIGRATIONS _________ Recours contre le jugement du Tribunal administratif de première instance du 22 avril 2022 ( JTAPI/401/2022 ) EN FAIT 1) M. A______, né le ______ 1996, est ressortissant du B______.![endif]&gt;![if&gt; 2) Il est arrivé pour la première fois dans la région genevoise en 2014, en provenance du B______, à l'âge de 18 ans.![endif]&gt;![if&gt; 3) Le 3 décembre 2018, il a déposé une demande d'autorisation de séjour pour cas de rigueur auprès de l'office cantonal de la population et des migrations (ci-après : OCPM).![endif]&gt;![if&gt; Il avait vécu en Suisse sans jamais quitter le territoire et n'était ainsi plus retourné au B______, où il n'avait plus de lien. Il avait occupé de nombreux emplois pour subvenir à ses besoins. Malgré sa situation économique difficile, il n'avait jamais émargé à l'aide sociale. Célibataire et sans enfant, il n'avait jamais fait l'objet d'une condamnation pénale, ni en Suisse ni dans son pays d'origine. Parlant le français et ayant tous ses amis à Genève, il s’y sentait parfaitement intégré, de sorte qu’il lui était impossible d'imaginer un retour au B______. Il produisait diverses pièces, dont son contrat de travail du 11 avril 2016, une attestation de l'Hospice général (ci-après : l’hospice) du 19 novembre 2018 selon laquelle il n'était pas aidé financièrement, un extrait du registre des poursuites du 15 novembre 2018 attestant qu'il ne faisait l'objet ni de poursuites ni d'actes de défaut de biens, un extrait de casier judiciaire vierge et une copie du bail du logement qu'il occupait. 4) Le même jour, M. A______ a sollicité un visa de retour d’une durée d’un mois afin de pouvoir se rendre au B______ pour des raisons familiales, lequel lui a été accordé.![endif]&gt;![if&gt; 5) Le 11 juin 2019, M. A______ a sollicité un visa de retour d’un mois afin de pouvoir se rendre au B______ pour des raisons familiales, qui lui a été refusé.![endif]&gt;![if&gt; 6) Le 5 juillet 2019, M. A______ a réitéré sa demande de visa, faisant valoir que son grand-père était gravement malade.![endif]&gt;![if&gt; 7) Par décision du 23 août 2019, l'OCPM a refusé d'octroyer une autorisation de séjour à M. A______ et prononcé son renvoi en lui impartissant un délai au 30 septembre 2019 pour quitter la Suisse, l'exécution du renvoi ne paraissant pas impossible, illicite ou non raisonnablement exigible.![endif]&gt;![if&gt; Sa situation ne constituait pas un cas de détresse personnelle. Quand bien même la continuité de son séjour aurait été démontrée, la durée de celui-ci serait à relativiser au vu du nombre d'années qu’il avait vécues au B______, durant son enfance et son adolescence, années essentielles pour la formation de la personnalité et, partant, pour son intégration sociale et culturelle. Par ailleurs, il n'avait pas fait preuve d'une intégration professionnelle ou sociale particulièrement exceptionnelle au point de devoir admettre qu'il ne pouvait plus quitter la Suisse sans être confronté à des obstacles insurmontables. 8) Le 23 septembre 2019, M. A______ a recouru contre cette décision auprès du Tribunal administratif de première instance (ci-après : TAPI).![endif]&gt;![if&gt; Depuis son entrée en Suisse, il avait travaillé pour plusieurs sociétés à Genève et s’était parfaitement intégré, avait créé des attaches profondes et durables ainsi que le démontraient les lettres de soutien produites, de sorte qu'il n'était plus raisonnable d'envisager son retour au B______. 9) Le 5 décembre 2019, M. A______ a sollicité un visa de retour d’un mois afin de pouvoir se rendre au B______ pour rendre visite à sa mère malade, lequel lui a été accordé.![endif]&gt;![if&gt; 10) Par jugement du 27 février 2020, le TAPI a rejeté le recours.![endif]&gt;![if&gt; La situation de M. A______ ne réalisait pas les conditions très strictes permettant d'admettre l'existence d'un cas individuel d'extrême gravité. Non contesté, ce jugement est entré en force. 11) Le 15 juin 2020, M. A______ a déposé auprès de l’OCPM une demande de reconsidération.![endif]&gt;![if&gt; Dès son arrivée en Suisse et malgré son âge, il avait travaillé au sein de plusieurs entreprises genevoises, ce qui démontrait son effort d’intégration et sa volonté de prendre part à la vie économique. Il possédait un excellent niveau de français. Complètement indépendant financièrement, il n’avait jamais fait appel à l’aide sociale et n’avait jamais fait l’objet de poursuites. Ses lettres de recommandation démontraient une parfaite intégration en Suisse. Il n’avait jamais travaillé au B______ et vu le taux de chômage d’environ 50 % dans ce pays, il lui était tout simplement impossible d’y travailler. Tous ses amis ainsi que la majorité des membres de sa famille vivant en Suisse, il n’imaginait pas retourner dans son pays natal. Au vu de tous ces éléments, il estimait mériter amplement l’octroi d’un permis de séjour en application de l’art. 30 al. 1 let. b de la loi fédérale sur les étrangers et l’intégration du 16 décembre 2005 (LEI - RS 142.20). 12) Par décision du 23 juillet 2021, l’OCPM a refusé d’entrer en matière sur la demande de reconsidération.![endif]&gt;![if&gt; Aucun fait nouveau et important au sens de la loi n’avait été allégué par M. A______ et sa situation ne s’était pas modifiée de manière notable depuis l’entrée en force de la décision de refus et de renvoi du 23 août 2019. 13) Par acte du 13 septembre 2021, M. A______ a recouru auprès du TAPI contre cette décision, concluant à son annulation et à ce que la cause soit renvoyée à l’OCPM afin que celui-ci préavise favorablement sa demande d’autorisation de séjour. ![endif]&gt;![if&gt; Entre sa première demande du 3 décembre 2018 et celle du 15 juin 2020, sa situation s’était notablement modifiée sur le plan de la durée de son séjour et de son intégration, laquelle n’avait fait que s’améliorer avec le temps. Ces éléments constituaient un motif de reconsidération au sens de l’art. 48 al. 1 let. b de la loi sur la procédure administrative du 12 septembre 1985 (LPA - E 5 10). Dès lors, l’OCPM aurait dû, à tout le moins, entrer en matière sur sa demande. Les conditions des art. 30 al. 1 let. b LEI et 31 al. 1 de l'ordonnance relative à l'admission, au séjour et à l'exercice d'une activité lucrative du 24 octobre 2007 (OASA - RS 142.201) étaient satisfaites dans son cas. 14) Le 16 novembre 2021, l’OCPM a conclu au rejet du recours. M. A______ n’avait pas démontré que sa situation s’était modifiée de manière notable, ni invoqué des faits ou moyens de preuve particuliers justifiant d’entrer en matière sur sa demande de reconsidération.![endif]&gt;![if&gt; 15) M. A______ ayant sollicité un visa de retour en date du 22 novembre 2021, l’OCPM lui a répondu par courriel du 7 décembre 2021 que les demandes de reconsidération n’entraînaient ni interruption de délai ni effet suspensif, de sorte qu’il ne devrait plus se trouver sur le territoire suisse depuis le prononcé du jugement du TAPI du 27 février 2020.![endif]&gt;![if&gt; 16) Le 13 janvier 2022, M. A______ a persisté intégralement dans les conclusions de son recours. ![endif]&gt;![if&gt; 17) Par jugement du 22 avril 2022, le TAPI a rejeté le recours.![endif]&gt;![if&gt; Le fait d’avoir prolongé son séjour et accru son intégration pouvait constituer une modification des circonstances, mais ces éléments ne pouvaient être qualifiés de notables au sens de l’art. 48 al. 1 let. b LPA, dès lors qu’ils découlaient avant tout de l’écoulement du temps, que M. A______ avait largement favorisé en ne respectant pas la décision de renvoi devenu exécutoire en mars 2020. 18) Par acte remis à la poste le 24 mai 2022, M. A______ a recouru auprès de la chambre administrative de la Cour de justice (ci-après : la chambre administrative) contre ce jugement, concluant à son annulation et à l’annulation de la décision de l’OCPM et à ce qu’il soit ordonné à ce dernier de préaviser favorablement l’octroi d’un permis de séjour auprès du secrétariat d’État aux migrations (ci-après : SEM). Subsidiairement, la cause devait être renvoyée à l’OCPM pour nouvelle décision.![endif]&gt;![if&gt; Il séjournait en Suisse depuis huit ans. Les pièces produites démontraient qu’il y avait séjourné « de manière discontinue ». Il avait toujours travaillé, ce qui démontrait une intégration professionnelle remarquable dès lors qu’il n’était pas au bénéfice d’une autorisation de séjour. Sa réintégration sociale dans son pays d’origine était fortement compromise au regard de sa situation personnelle, professionnelle et familiale. Il avait pris racine en Suisse après tant d’années de séjour et y avait désormais toutes ses attaches, avec des membres de sa famille, des amis, des collègues, des employeurs et des connaissances. Il était financièrement indépendant, n’avait aucune dette et n’avait jamais fait appel à l’aide sociale. Depuis sa première demande, sa situation s’était notablement modifiée, et l’OCPM puis le TAPI auraient dû retenir un motif de reconsidération et à tout le moins entrer en matière sur sa demande. 19) Le 16 juin 2022, l’OCPM a conclu au rejet de la demande.![endif]&gt;![if&gt; Les arguments soulevés par M. A______ n’étaient pas de nature à modifier sa position dans la mesure où ils étaient semblables à ceux présentés devant le TAPI. 20) Le 22 août 2022, M. A______ a persisté dans ses conclusions.![endif]&gt;![if&gt; Il séjournait en Suisse depuis l’âge de 18 ans et depuis huit ans, ce qui constituait une très longue durée. Il avait passé les années les plus importantes de sa vie en Suisse et sa réintégration au B______, où il n’avait jamais travaillé, était impossible. 21) Le 24 août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LPA). 2) Le litige a pour objet la conformité au droit de la décision de l’OCPM refusant d’entrer en matière sur la demande de reconsidération formée par M. A______. Son objet se limite à déterminer si des fait nouveaux obligeaient l’OCPM à entrer en matière.![endif]&gt;![if&gt; Les conclusions du recourant à ce qu’il soit ordonné à celui-ci de préaviser favorablement l’octroi d’un permis de séjour auprès du SEM sont irrecevables.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3).![endif]&gt;![if&gt; 4) a.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5b).![endif]&gt;![if&gt; 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 ATA/539/2020 précité consid. 4b ; ATA/1244/2019 précité consid. 5b). b. Une demande de reconsidération ne doit pas permettre de remettre continuellement en cause des décisions entrées en force et d'éluder les dispositions légales sur les délais de recours (ATF 136 II 177 consid. 2.1 ; Thierry TANQUEREL, Manuel de droit administratif, 2 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 procédure de reconsidération ne constitue pas un moyen de réparer une erreur de droit ou une omission dans une précédente procédure (ATF 111 Ib 211 consid. 2). 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d. 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2C_883/2018 du 21 mars 2019 consid. 4.3).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 2C_198/2018 du 25 juin 2018 consid. 3.3 et les références citées). e.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 f. Lorsque le litige porte sur le droit de séjourner en Suisse, il appartient à l'autorité judiciaire cantonale de dernière instance d'examiner l'ensemble des faits pertinents, en tenant compte d'éventuels changements des circonstances au moment où elle statue, puis d'y appliquer toutes les dispositions légales topiques pouvant permettre à la personne d'obtenir une autorisation (arrêts du Tribunal fédéral 2C_1046/2020 du 22 mars 2021 consid. 6.3 ; 2C_800/2019 du 7 février 2020 consid. 3.4.2 et 3.4.3). À plusieurs reprises, la chambre de céans a du reste tenu compte, d'office ou sur requête, de faits qui s'étaient produits après que la décision de première instance a été rendue ( ATA/1154/2020 du 17 novembre 2020 consid. 4b). g. La juridiction saisie d'une demande de réexamen doit procéder à la mise en balance des intérêts en tenant compte des faits nouveaux et peut à cet égard se limiter à l'examen de l'incidence sur le plan juridique des faits nouveaux survenus depuis la dernière décision entrée en force (arrêt du Tribunal fédéral 2C_203/2020 du 8 mai 2020 consid. 4.5). 5) En l’espèce, le recourant fait valoir que son séjour en Suisse totalise désormais huit ans et qu’il est encore mieux intégré socialement et professionnellement dans le pays.![endif]&gt;![if&gt; L’OCPM puis le TAPI ont considéré que la prolongation du séjour et le développement de l’intégration du recourant depuis la première décision de l’OCPM du 23 août 2019 ne le devaient qu’au fait que le recourant avait prolongé son séjour en Suisse au mépris de la décision de renvoi, qui était devenue exécutoire en mars 2020 et ne constituaient partant pas des éléments nouveaux notables. Le jugement du TAPI doit être confirmé. Selon la jurisprudence constante, la poursuite d'une intégration socioprofessionnelle ne peut être qualifiée d'élément notable au sens de l'art. 48 al. 1 let. b LPA lorsqu'elle résulte uniquement du fait que l'étranger ne s'est pas conformé à une décision initiale malgré son entrée en force ( ATA/755/2022 du 26 juillet 2022 consid. 6 ; ATA/539/2020 précité consid. 4b ; ATA/1244/2019 précité consid. 5b). Or, telle est bien la situation du recourant qui ne s'est pas conformé à la décision du 23 août 2019 lui impartissant un délai de départ au 30 septembre 2019, étant observé que l’OCPM lui a rappelé le 7 décembre 2021 qu’il lui appartenait de se conformer à son renvoi, entré en force, et qu’il ne devait plus se trouver sur le territoire national depuis le prononcé du jugement du TAPI du 27 février 2020. Ainsi, faute d’élément nouveau notable, l’OCPM n’a pas violé la loi ni abusé de son pouvoir d’appréciation en refusant d’entrer en matière sur la demande de reconsidération formée par le recourant, ce que le TAPI a confirmé à juste titre. Entièrement mal fondé, le recours sera rejeté. 6) Vu l’issue du litige, un émolument de CHF 400.- sera mis à la charge du recourant et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