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A/3084/2013 vom 12. November 2013</w:t>
      </w:r>
    </w:p>
    <w:p>
      <w:r>
        <w:t>GE Cour de justice, 2013-11-12, FR</w:t>
      </w:r>
    </w:p>
    <w:p>
      <w:r>
        <w:rPr>
          <w:b/>
        </w:rPr>
        <w:t xml:space="preserve">Quelle: </w:t>
      </w:r>
      <w:r>
        <w:t>https://mcp.opencaselaw.ch/entscheid/ge_gerichte_A_3084_2013</w:t>
      </w:r>
    </w:p>
    <w:p>
      <w:r>
        <w:t>FR: GE_GERICHTE A/3084/2013 du 12 novembre 2013</w:t>
      </w:r>
    </w:p>
    <w:p>
      <w:r>
        <w:t>IT: GE_GERICHTE A/3084/2013 del 12 novembre 2013</w:t>
      </w:r>
    </w:p>
    <w:p>
      <w:pPr>
        <w:pStyle w:val="Heading2"/>
      </w:pPr>
      <w:r>
        <w:t>Volltext</w:t>
      </w:r>
    </w:p>
    <w:p>
      <w:r>
        <w:t>Genève Cour de justice (Cour de droit public) Chambre des assurances sociales 12.11.2013 A/3084/2013</w:t>
      </w:r>
    </w:p>
    <w:p>
      <w:r>
        <w:t>A/3084/2013 ATAS/1105/2013 du 12.11.2013 ( LAMAL ) , RATIONE LOCI RÉPUBLIQUE ET CANTON DE GENÈVE POUVOIR JUDICIAIRE A/3084/2013 ATAS/1105/2013 COUR DE JUSTICE Chambre des assurances sociales Arrêt du 12 novembre 2013 1 ère Chambre En la cause Monsieur D___________, domicilié à PULLY recourant contre INTRAS, Droit &amp; Compliance, sise Tribschenstrasse 21, LUZERN intimée Attendu en fait que Monsieur à D___________, domicilié à Pully, dans le canton de Vaud, est assuré auprès d’INTRAS ASSURANCE-MALADIE SA (ci-après la caisse-maladie) pour l’assurance obligatoire des soins selon la loi fédérale sur l’assurance-maladie (LAMal) ; Que la caisse-maladie a réclamé à l’assuré, par voie de poursuites, le paiement des primes dues ; Que par décisions du 3 juin 2013, confirmées sur opposition du 14 août 2013, elle a levé les oppositions formées par l’assuré ; Que l’assuré a interjeté recours contre ladite décision le 23 septembre 2013 ; Considérant en droit que les conditions de recevabilité visent notamment les exigences formelles telles la compétence du tribunal devant lequel l'acte litigieux doit être contesté; que ces règles sont impératives, et que l'autorité examine d'office si les conditions de recevabilité sont remplies (Pierre MOOR, Droit administratif, vol. II, Berne 2011, p. 625-626) ;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 que sa compétence à raison de la matière doit dès lors être reconnue ; Qu'aux termes de l'art. 58 al. 1 LPGA, le tribunal des assurances compétent est celui du canton de domicile de l'assuré ou d'une autre partie au moment du dépôt du recours; que selon l'al. 2 de la même disposition, si l'assuré ou une autre partie sont domiciliés à l'étranger, le tribunal des assurances compétent est celui du canton de leur dernier domicile en Suisse ou celui du canton de domicile de leur dernier employeur suisse; que si aucun de ces domiciles ne peut être déterminé, le tribunal des assurances compétent est celui du canton où l'organe d'exécution a son siège ; Qu'en l'espèce, l’assuré est domicilié à Pully dans le canton de Vaud ; Que le tribunal des assurances sociales compétent à raison du domicile de l'assuré, au sens de l'art. 58 al. 1 LPGA, ne saurait dès lors être la Cour de céans ; Que le siège de l’assureur, à Lucerne, ne peut pas non plus fonder une compétence à raison du lieu pour la Cour de céans; que le législateur a quoi qu’il en soit volontairement exclu un for alternatif au siège de l'assureur (ATF 135 V 153 consid. 4.9; KIESER, op. cit. n. 1, 3 et 4 ad art. 58 LPGA) et que le Tribunal fédéral a jugé que l'assureur qui a rendu une décision sur opposition - ou une de ses agences qui aurait instruit le cas - n'est pas une "autre partie" au sens de l'article susmentionné (ATF non publié 8c_466/2011 du 10 mai 2012, consid. 5; ATF non publié 8C_936/2011 du 28 février 2012) ; Que la Cour de céans est par conséquent incompétente ratione loci ; Que le tribunal qui décline sa compétence transmet sans délai le recours au tribunal compétent (art. 58 al. 3 LPGA), soit au Tribunal cantonal vaudois, Cour des assurances sociales, attendu que la recourante est domiciliée dans le canton de Vaud ; PAR CES MOTIFS, LA CHAMBRE DES ASSURANCES SOCIALES : 1.        Se déclare incompétente en raison du lieu.![endif]&gt;![if&gt; 2.        Transmet le dossier de la cause au Tribunal cantonal, Cour des assurances sociales, Lausanne. ![endif]&gt;![if&gt; 3.        Dit que la procédure est gratuite.![endif]&gt;![if&gt;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