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A/3077/2017 vom 28. September 2017</w:t>
      </w:r>
    </w:p>
    <w:p>
      <w:r>
        <w:t>GE Cour de justice, 2017-09-28, FR</w:t>
      </w:r>
    </w:p>
    <w:p>
      <w:r>
        <w:rPr>
          <w:b/>
        </w:rPr>
        <w:t xml:space="preserve">Quelle: </w:t>
      </w:r>
      <w:r>
        <w:t>https://mcp.opencaselaw.ch/entscheid/ge_gerichte_A_3077_2017</w:t>
      </w:r>
    </w:p>
    <w:p>
      <w:r>
        <w:t>FR: GE_GERICHTE A/3077/2017 du 28 septembre 2017</w:t>
      </w:r>
    </w:p>
    <w:p>
      <w:r>
        <w:t>IT: GE_GERICHTE A/3077/2017 del 28 settembre 2017</w:t>
      </w:r>
    </w:p>
    <w:p>
      <w:pPr>
        <w:pStyle w:val="Heading2"/>
      </w:pPr>
      <w:r>
        <w:t>Erwägungen</w:t>
      </w:r>
    </w:p>
    <w:p>
      <w:r>
        <w:rPr>
          <w:b/>
        </w:rPr>
        <w:t>E. 3</w:t>
      </w:r>
    </w:p>
    <w:p>
      <w:r>
        <w:t>ème Chambre En la cause BALOISE-FONDATION COLLECTIVE POUR LA PRÉVOYANCE PROFESSIONNELLE OBLIGATOIRE, sise c/o Bâloise Vie SA, Aeschengraben 21, BASEL demanderesse contre A______ SA, sise c/o B______ (GENEVE) SA, à GENÈVE défenderesse EN FAIT 1.        La société A______ SA (ci-après : la société), domiciliée à Genève, a notamment pour but l’achat, la vente et la commercialisation de tous produits pétroliers ou pétrochimiques ou dérivés de tels produits.![endif]&gt;![if&gt; 2.        Par contrat validé le 1 er mai 2009 (n° 1______), la société a été affiliée en tant qu’employeur à la Bâloise fondation collective pour la prévoyance professionnelle obligatoire (ci-après : la fondation).![endif]&gt;![if&gt; 3.        À compter du 28 décembre 2012, le compte de la société n’a plus été à jour : au 31 décembre 2012, le solde dû par la société à la fondation s’élevait, intérêts compris, à CHF 902.05 ; au 31 décembre 2013, il atteignait CHF 16'680.35 ; au 31 décembre 2014, CHF 9'022.40 ; au 31 décembre 2015, il s’élevait à CHF 14'251.45.![endif]&gt;![if&gt; 4.        Par courrier du 27 avril 2016, la fondation a adressé à la société une première sommation, puis, par pli du 26 mai 2016, une deuxième. L’arriéré s’élevait alors à CHF 15'976.25. La fondation avisait la société qu’à défaut de paiement, le contrat d’affiliation serait résilié avec effet au 30 juin 2016.![endif]&gt;![if&gt; 5.        La convention d’adhésion a été résiliée par la fondation avec effet au 30 juin 2016.![endif]&gt;![if&gt; 6.        Après avoir avisé la société sans succès, la fondation, en date du 27 juillet 2017, a intenté des poursuites et un commandement de payer (2______) a été notifié le 3 octobre 2016 à la société, qui y a fait opposition. ![endif]&gt;![if&gt; 7.        Par pli du 14 juillet 2017, la fondation a saisi la Cour de céans d’une demande en paiement et action en reconnaissance de dette en concluant principalement à la condamnation de la société à lui verser la somme de CHF 14'668.05 avec intérêts à 5% dès le 20 juillet 2016, ainsi que tous les frais de poursuite et à la mainlevée définitive de l’opposition formée au commandement de payer notifié le 3 octobre 2016.![endif]&gt;![if&gt; 8.        Invitée à se déterminer, la défenderesse, par écriture du 13 septembre 2017, a indiqué ne pas contester le montant réclamé - soit la somme de CHF 14'668.05 avec intérêts à 5% dès le 20 juillet 2016. ![endif]&gt;![if&gt; Elle a expliqué rencontrer de sérieuses difficultés financières depuis plusieurs mois, qui l’ont contrainte à licencier l’intégralité de son personnel, ajoutant que si elle s’est opposée au commandement de payer, c’est afin de gagner du temps, étant précisé qu’elle est en train de prendre les mesures nécessaires pour assainir sa situation financière et honorer ses créanciers. La société a allégué qu’elle prendrait contact avec la fondation pour convenir d’un plan de paiement échelonné.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210]).![endif]&gt;![if&gt; Sa compétence pour juger du cas d’espèce est ainsi établie. 2.        Le litige porte sur la demande en condamnation au paiement des cotisations échues et frais y relatifs, ainsi que sur la demande en mainlevée de l'opposition faite au commandement de payer.![endif]&gt;![if&gt; 3.        Aux termes de l’art. 73 al. 1 LPP, chaque canton désigne un tribunal qui connaît, en dernière instance cantonale, des contestations opposant institutions de prévoyance, employeurs et ayants droit.![endif]&gt;![if&gt;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La Chambre de céans peut ainsi connaître directement de l’opposition faite par le débiteur au commandement de payer. 4.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5.        La loi fédérale sur la prévoyance professionnelle vieillesse, survivants et invalidité, du 25 juin 1982 (LPP - RS 831.40)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6.        En l'espèce, la Chambre de céans tient pour établi qu'en sa qualité d'employeur occupant des salariés, la défenderesse devait obligatoirement être affiliée à une caisse de prévoyance professionnelle, ce qui du reste n'est pas contesté.![endif]&gt;![if&gt; a. Le montant réclamé à titre d’arriérés de cotisations n’est pas contesté par la défenderesse. Quant au prélèvement de 5% d’intérêts moratoires, il est fondé sur l’art. 104 CO. b. En sus des cotisations dues et des intérêts courus, la demanderesse réclame également le paiement des frais de gestion (soit CHF 1'000.- de frais de sommation et de mise en demeure), des frais de poursuites (soit CHF 103.30). Ces montants sont également dus en application du règlement des coûts pour charges et prestations de service extraordinaires de la demanderesse. 7.        En ce qui concerne les frais de dépens de la cause, l’art. 73 al. 2 LPP précise que les cantons doivent prévoir une procédure simple, rapide et, en principe, gratuite. L’art. 89H al. 1 de la loi sur la procédure administrative du 12 septembre 1985 (LPA-GE -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4b).![endif]&gt;![if&gt;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En l’espèce, la Cour de céans constate que la défenderesse a reconnu ouvertement devoir les sommes réclamées. Elle s’est déterminée de bonne foi devant la Chambre de céans et a manifesté son intention de s’acquitter des contributions encore dues. Quant à la demanderesse, elle n’est pas représentée par un mandataire. Dans ces conditions, il n’y a pas lieu d’accorder des dépens en l’espèce.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