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A/3077/2007 vom 19. März 2008</w:t>
      </w:r>
    </w:p>
    <w:p>
      <w:r>
        <w:t>GE Cour de justice, 2008-03-19, FR</w:t>
      </w:r>
    </w:p>
    <w:p>
      <w:r>
        <w:rPr>
          <w:b/>
        </w:rPr>
        <w:t xml:space="preserve">Quelle: </w:t>
      </w:r>
      <w:r>
        <w:t>https://mcp.opencaselaw.ch/entscheid/ge_gerichte_A_3077_2007</w:t>
      </w:r>
    </w:p>
    <w:p>
      <w:r>
        <w:t>FR: GE_GERICHTE A/3077/2007 du 19 mars 2008</w:t>
      </w:r>
    </w:p>
    <w:p>
      <w:r>
        <w:t>IT: GE_GERICHTE A/3077/2007 del 19 marzo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19.03.2008 A/3077/2007</w:t>
      </w:r>
    </w:p>
    <w:p>
      <w:r>
        <w:t>A/3077/2007 ATAS/329/2008 du 19.03.2008 ( AI ) , RETIRE RÉPUBLIQUE ET CANTON DE GENÈVE POUVOIR JUDICIAIRE A/3077/2007 ATAS/329/2008 ARRET DU TRIBUNAL CANTONAL DES ASSURANCES SOCIALES Chambre 4 du 19 mars 2008 En la cause L'enfant V_________, soit pour lui son père, Monsieur V_________, domicilié à CHÂTELAINE, recourant contre OFFICE CANTONAL DE L'ASSURANCE-INVALIDITE, sis rue de Lyon 97, GENEVE intimé Vu la décision de l'Office cantonal de l'assurance-invalidité du 16 juillet 2007 refusant la prise en charge de supports plantaires pour l'enfant V_________, au motif que lesdits supports ne figurent pas dans la liste exhaustive des moyens auxiliaires et qu'ils ne peuvent pas être assimilés à une catégorie de moyens auxiliaires; Vu le recours interjeté le 10 août 2007 par V_________, père de l'enfant V_________; Vu le courrier de ce dernier du 7 mars 2008 indiquant que la facture a été payée par l'assurance INTRAS et la confirmation par téléphone au greffe du retrait de son recours; PAR CES MOTIFS, LE TRIBUNAL CANTONAL DES ASSURANCES SOCIALES : Prend acte du retrait du recours. Raye la cause du rôle. Renonce à percevoir un émolument. La greffière Isabelle CASTILLO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