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A/3075/2006 vom 7. Dezember 2006</w:t>
      </w:r>
    </w:p>
    <w:p>
      <w:r>
        <w:t>GE Cour de justice, 2006-12-07, FR</w:t>
      </w:r>
    </w:p>
    <w:p>
      <w:r>
        <w:rPr>
          <w:b/>
        </w:rPr>
        <w:t xml:space="preserve">Quelle: </w:t>
      </w:r>
      <w:r>
        <w:t>https://mcp.opencaselaw.ch/entscheid/ge_gerichte_A_3075_2006</w:t>
      </w:r>
    </w:p>
    <w:p>
      <w:r>
        <w:t>FR: GE_GERICHTE A/3075/2006 du 7 décembre 2006</w:t>
      </w:r>
    </w:p>
    <w:p>
      <w:r>
        <w:t>IT: GE_GERICHTE A/3075/2006 del 7 dicembre 2006</w:t>
      </w:r>
    </w:p>
    <w:p>
      <w:pPr>
        <w:pStyle w:val="Heading2"/>
      </w:pPr>
      <w:r>
        <w:t>Regeste</w:t>
      </w:r>
    </w:p>
    <w:p>
      <w:r>
        <w:t>LP.89, LP.97.2, LP.95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Renvoie la cause à l’Office des poursuites pour complément d’instruction au sens du considérant 3.c.</w:t>
      </w:r>
    </w:p>
    <w:p>
      <w:r>
        <w:rPr>
          <w:b/>
        </w:rPr>
        <w:t>E. 5</w:t>
      </w:r>
    </w:p>
    <w:p>
      <w:r>
        <w:t>Déboute les parties de toute autre conclusion. Siégeant : M. Raphaël MARTIN, président ; MM. Didier BROSSET et Christian CHAVAZ, juges assesseurs. Au nom de la Commission de surveillance : Cendy RENAUD Raphaël MARTIN Commise-greffière : Président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