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A/3066/2021 vom 15. November 2022</w:t>
      </w:r>
    </w:p>
    <w:p>
      <w:r>
        <w:t>GE Cour de justice, 2022-11-15, FR</w:t>
      </w:r>
    </w:p>
    <w:p>
      <w:r>
        <w:rPr>
          <w:b/>
        </w:rPr>
        <w:t xml:space="preserve">Quelle: </w:t>
      </w:r>
      <w:r>
        <w:t>https://mcp.opencaselaw.ch/entscheid/ge_gerichte_A_3066_2021</w:t>
      </w:r>
    </w:p>
    <w:p>
      <w:r>
        <w:t>FR: GE_GERICHTE A/3066/2021 du 15 novembre 2022</w:t>
      </w:r>
    </w:p>
    <w:p>
      <w:r>
        <w:t>IT: GE_GERICHTE A/3066/2021 del 15 novembre 2022</w:t>
      </w:r>
    </w:p>
    <w:p>
      <w:pPr>
        <w:pStyle w:val="Heading2"/>
      </w:pPr>
      <w:r>
        <w:t>Erwägungen</w:t>
      </w:r>
    </w:p>
    <w:p>
      <w:r>
        <w:rPr>
          <w:b/>
        </w:rPr>
        <w:t>E. 2</w:t>
      </w:r>
    </w:p>
    <w:p>
      <w:r>
        <w:t>ème section dans la cause Monsieur A______ représenté par Me Pierre Ochsner, avocat contre OFFICE CANTONAL DE LA POPULATION ET DES MIGRATIONS _________ Recours contre le jugement du Tribunal administratif de première instance du 2 février 2022 ( JTAPI/91/2022 ) EN FAIT 1) Monsieur A______, né le ______ 1983, est ressortissant du Kosovo. Son épouse et son fils, né en 2020, vivent au Kosovo.![endif]&gt;![if&gt; 2) Selon l’extrait de son casier judiciaire, M. A______ a été condamné : ![endif]&gt;![if&gt; -     le 15 avril 2011, par le Ministère public du canton de Fribourg, à une peine pécuniaire de quinze jours-amende avec sursis pour séjour illégal ;![endif]&gt;![if&gt; -     le 16 avril 2013, par le Ministère public du canton de Genève, à une peine privative de liberté de nonante jours pour séjour illégal et activité lucrative sans autorisation. Lors de son audition par la police, M. A______ a indiqué que ses parents et ses deux frères vivaient au Kosovo ;![endif]&gt;![if&gt; -     le 4 juillet 2014, par le Ministère public du canton de Fribourg, à une peine pécuniaire de cinquante jours-amende pour séjour illégal et activité lucrative sans autorisation ;![endif]&gt;![if&gt; -     le 11 août 2015, par le Ministère public du canton de Fribourg à une peine pécuniaire de soixante jours-amende pour faux dans les certificats (permis de conduire contrefait), entrée illégale, activité lucrative sans autorisation et conduite d’un véhicule automobile sans le permis de conduire requis.![endif]&gt;![if&gt; 3) Par décision du 7 septembre 2015, l’office cantonal de la population et des migrations (ci-après : OCPM) a prononcé le renvoi de Suisse de M. A______, pour le motif qu’il avait été condamné le 16 avril 2013 par le Ministère public du canton de Genève pour violation de l’art. 115 de l’ancienne loi fédérale sur les étrangers du 16 décembre 2005 (aLEtr - RS 142.20, actuellement : LEI).![endif]&gt;![if&gt; Cette décision n’a fait l’objet d’aucun recours. 4) Le 9 octobre 2017, l’entreprise B______ a déposé auprès de l’OCPM une demande d’autorisation de séjour avec activité lucrative en faveur de M. A______.![endif]&gt;![if&gt; Dans une lettre annexée, le précité a précisé qu’il invoquait le bénéfice de l’« opération Papyrus ». Il remplissait également les conditions pour bénéficier d’une autorisation de séjour pour cas de rigueur. Il résidait en Suisse depuis dix ans. Son casier judiciaire était vierge. Il avait payé ses amendes, était indépendant financièrement et s’était adapté au milieu socio-culturel de Genève, où il avait construit toute sa vie et transféré le centre de ses intérêts. Au contraire, ni rien ni personne ne le retenait dans son pays d’origine. Il s’exprimait parfaitement en français. Il avait toujours travaillé, d’abord comme manœuvre. Son employeur le tenait en haute estime et le considérait comme un employé indispensable pour la continuation et le bon fonctionnement de son entreprise. Il s’était intégré à tel point qu’un retour au Kosovo soulèverait des obstacles insurmontables et l’exposerait à une grande détresse. Ses proches ne pourraient le soutenir économiquement. Enfin, l’absence d’emploi et de revenus compromettrait toute réintégration et le condamnerait à mener une existence précaire. 5) Le 14 novembre 2019, l’entreprise individuelle C______, dont M. A______ était le titulaire, a déposé en faveur du précité une demande d’autorisation de séjour avec activité lucrative auprès de l’OCPM. M. A______ a également déposé une demande d’autorisation de séjour pour cas de rigueur en relation avec l’« opération Papyrus ».![endif]&gt;![if&gt; 6) Le 17 mars 2021, le précité a été arrêté par la police. Dans le cadre de son audition, il a reconnu que sa demande d’autorisation de séjour [du 9 octobre 2017] avait été déposée par un tiers. Il n’avait par ailleurs jamais travaillé pour l’entreprise B______ et avait indiqué une fausse adresse, ainsi que des taux de cotisations inexacts sur des fiches de salaire remises à l’OCPM. Il était arrivé en Suisse pour la première fois en 2008.![endif]&gt;![if&gt; 7) Le 13 avril 2021, l’OCPM a fait part à M. A______ de son intention de rejeter sa requête du 9 octobre 2017 et de prononcer son renvoi de Suisse. Un délai lui a été accordé pour faire valoir son droit d’être entendu.![endif]&gt;![if&gt; 8) M. A______ ne s'est pas déterminé.![endif]&gt;![if&gt; 9) Par décision du 13 juillet 2021, l’OCPM a refusé de soumettre le dossier de M. A______ au secrétariat d'État aux migrations (ci-après : SEM) avec un préavis positif afin qu’il lui délivre une autorisation de séjour pour cas de rigueur. Il a également prononcé son renvoi de Suisse et l’a informé qu’il transmettrait ses actes au SEM afin qu’il juge de l’opportunité de prononcer à son encontre une décision d’interdiction d’entrée en Suisse.![endif]&gt;![if&gt; Il avait fait l’objet d’une décision de renvoi le 7 septembre 2015, suivie d’un départ contrôlé le 19 septembre 2015. Son séjour ne pouvait être considéré comme continu que depuis 2015. Il ne remplissait dès lors pas la condition d’une durée de présence continue de dix ans. En outre, il avait été condamné pénalement pour faux dans les certificats le 11 août 2015. En conséquence, sa situation ne répondait pas aux critères de l’« opération Papyrus ». Il ne remplissait pas non plus les conditions pour se voir délivrer une autorisation de séjour pour cas de rigueur. En effet, il n’avait pas démontré une intégration socioculturelle particulièrement remarquable, ni établi une très longue durée de présence. Il ne faisait pas non plus état de l’existence de graves problèmes de santé, ni qu’une réintégration dans son pays d’origine entraînerait de graves conséquences sur sa situation personnelle, étant précisé que sa femme et son enfant vivaient au Kosovo. Il avait maintenu des liens étroits avec son pays d’origine, puisqu’il avait obtenu plusieurs visas de retour depuis le dépôt de sa demande d’autorisation de séjour. Enfin, il ne faisait valoir aucun obstacle à son retour au Kosovo et le dossier ne faisait pas non plus apparaître que l’exécution de son renvoi se révélerait impossible, illicite ou inexigible. 10) Par acte du 14 septembre 2021, M. A______ a interjeté recours devant le Tribunal administratif de première instance (ci-après : TAPI) contre la décision précitée, concluant préalablement à sa comparution personnelle et à l’audition de témoins, et principalement à l’annulation de la décision attaquée.![endif]&gt;![if&gt; Arrivé pour la première fois en Suisse en 2010, il n’avait pas pensé à récolter immédiatement les preuves de sa présence. Il maîtrisait parfaitement la langue française, avait toujours subvenu à ses besoins, ne faisait pas l’objet de poursuites pour dettes et n’avait jamais été assisté par l’Hospice général. Il avait certes été condamné pour violation de la législation sur les étrangers, mais sa volonté de se conformer à l’ordre juridique suisse le poussait à demander la régularisation de ses conditions de séjour. Il se prévalait de l'« opération Papyrus ». Selon la jurisprudence, l’existence d’une seule condamnation pénale ne constituait pas un élément rédhibitoire. Il résidait depuis douze ans en Suisse, n’ayant quitté le pays qu’à quelques rares occasions. Son intégration était avérée. En conséquence, il remplissait les conditions pour obtenir une autorisation de séjour. 11) Dans ses observations du 12 novembre 2021, l’OCPM a proposé le rejet du recours.![endif]&gt;![if&gt; 12) Par jugement du 2 février 2022, le TAPI a rejeté le recours.![endif]&gt;![if&gt; Les 25 juin et 3 septembre 2018, 7 mars, 15 août et 16 décembre 2019, 24 septembre 2020, ainsi que 17 mai 2021, M. A______ avait sollicité et obtenu de l’OCPM des visas de retour en vue de se rendre au Kosovo pour raisons familiales. M. A______ ne satisfaisait pas aux conditions strictes requises pour la reconnaissance d'un cas de rigueur, y compris sous l'angle particulier de l'« opération Papyrus ». Il avait fait l'objet de condamnations pénales. La date à laquelle il était arrivé en Suisse n’était pas claire, puisque ses propres déclarations avaient varié à ce propos. Il était par ailleurs difficile d’accorder foi à ses déclarations, dès lors qu’il n’avait pas hésité à fournir de fausses fiches de salaires. Enfin, son séjour s’était toujours déroulé dans l’illégalité. M. A______ avait prouvé un niveau de français A2 à l’oral. Il exerçait une activité lucrative, mais ne prouvait aucunement avoir acquis en Suisse des compétences à ce point spécifiques qu’il ne puisse les mettre en pratique dans son pays d’origine, ayant toujours travaillé dans le domaine du bâtiment. Il avait produit des lettres faisant état de liens tissés en Suisse et démontrant ses qualités personnelles, sans toutefois dépasser en intensité ce qui pouvait être raisonnablement attendu d'un étranger ayant passé un nombre d'années équivalent dans le pays. M. A______ ne pouvait pas se prévaloir d'une intégration sociale exceptionnelle, ni d'un bon respect de l’ordre juridique suisse, au vu de sa condamnation pénale pour faux dans les certificats et conduite d’un véhicule automobile sans le permis de conduire requis. Par ailleurs, arrivé en Suisse à l’âge de vingt-six ans environ, il avait vécu dans son pays non seulement son enfance, mais surtout son adolescence, période cruciale pour la formation de la personnalité. Il en maîtrisait la langue et les codes culturels. S'il disposerait de moins de perspectives professionnelles au Kosovo, sa réintégration serait facilitée par la présence de son épouse et de son fils. Il n’avait pas perdu tout contact avec son pays d’origine, ayant sollicité et obtenu sept visas de retour pour s’y rendre entre 2018 et 2021. Enfin, il ne se prévalait d’aucun problème de santé. 13) Par acte déposé le 7 mars 2022, M. A______ a interjeté recours auprès de la chambre administrative de la Cour de justice (ci-après : la chambre administrative) contre le jugement précité, concluant préalablement à sa comparution personnelle et à l’audition de trois témoins, et principalement à l’annulation du jugement attaqué, à l'octroi d'une autorisation de séjour et à l'allocation d'une indemnité de procédure.![endif]&gt;![if&gt; Il était arrivé en Suisse en 2010 et n'était reparti au Kosovo que pour de très brèves périodes. Il n'avait cessé de travailler depuis son arrivée, parlait le français, n'avait jamais eu recours à l'aide sociale et n'avait pas de dettes. Le TAPI avait mal établi les faits. Il ne faisait aucun doute que son intégration était avérée. Les infractions pénales pour lesquelles il avait été condamné étaient liées à son statut illégal en Suisse et ne devaient pas être prises en compte. L'argumentaire du TAPI au sujet de l'absence de mise à profit de ses connaissances du métier en faveur de la Suisse devait être rejeté. Il remplissait les conditions d'octroi d'une autorisation de séjour. Parmi les pièces jointes au recours figuraient trois lettres de soutien rédigées par les personnes dont l'audition en tant que témoin était demandée. 14) Le 15 mars 2022, l'OCPM a conclu au rejet du recours. Les arguments soulevés dans celui-ci, semblables à ceux présentés en première instance, n'étaient pas de nature à modifier sa position.![endif]&gt;![if&gt; 15) Le 24 mars 2022, le juge délégué a fixé aux parties un délai au 22 avril 2022 pour formuler toutes requêtes ou observations complémentaires.![endif]&gt;![if&gt; 16) Le 13 avril 2022, l'OCPM a indiqué ne pas avoir de requêtes ni d'observations complémentaires.![endif]&gt;![if&gt; 17) Le 22 avril 2022, M. A______ en a fait de même.![endif]&gt;![if&gt;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son audition et celle de témoins.![endif]&gt;![if&gt;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devant l’OCPM, le TAPI et la chambre de céans, et de produire toute pièce utile. Il n’expose pas quels éléments supplémentaires son audition apporterait à l’instruction de la cause. Il n’expose pas davantage en quoi l'audition des trois témoins cités dans son acte de recours pourrait être déterminante et aller au-delà des attestations qu'ils ont rédigées et qui sont jointes au recours. La chambre de céans dispose par ailleurs d'un dossier complet lui permettant de trancher le litige en toute connaissance de cause. Il ne sera donc pas donné suite aux demandes d'audition. 3) Le recours porte sur la conformité au droit du jugement confirmant la décision de l'OCPM de refuser de transmettre au SEM le dossier du recourant avec un préavis favorable, et de prononcer son renvoi de Suisse. Le recourant invoque certes dans son recours un établissement inexact des faits, mais ses arguments sont en fait relatifs à une mauvaise application de la législation fédérale sur les étrangers.![endif]&gt;![if&gt; 4)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5)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11a).![endif]&gt;![if&gt; 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 7) 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TAF F-725/2021 du 4 juillet 2022 consid. 6.7 ; ATA/584/2017 du 23 mai 2017 consid. 4c). L'« opération Papyrus » a pris fin le 31 décembre 2018. 8) En l'espèce, le recourant admet désormais être arrivé en Suisse en 2010. Dès lors, il ne remplissait pas au 31 décembre 2018 la condition d'un séjour ininterrompu d'au moins dix ans, ce d'autant que son départ de Suisse, à la suite d'une décision de renvoi non contestée, a été constaté en 2015.![endif]&gt;![if&gt; C'est ainsi à bon droit que le TAPI a retenu que les conditions de l'« opération Papyrus » n'étaient pas réunies. 9) Le séjour en Suisse peut certes être considéré comme long, dès lors qu'il dépasse vraisemblablement dix ans au total. Cette durée doit néanmoins être relativisée dès lors que l'entier du séjour s'est déroulé dans l'illégalité, ou au bénéfice d'une simple tolérance des autorités de migration. À lui seul, cet élément ne permet donc pas de retenir un cas d'extrême gravité.![endif]&gt;![if&gt; Il n'apparaît en outre pas que l'intéressé se soit créé des attaches particulièrement étroites avec la Suisse au point de rendre étranger son pays d'origine. En effet, il n'est arrivé en Suisse, selon toute vraisemblance, qu'à l'âge de 25 ans, et a donc vécu toute son enfance et son adolescence au Kosovo, de sorte que la chambre de céans ne saurait admettre que les années passées en Suisse aient été déterminantes pour la formation de sa personnalité et, partant, pour son intégration socioculturelle. Le recourant parle le français de manière au moins élémentaire (niveau A2, pour autant que l'on puisse donner foi à l'attestation présente au dossier), et s'est créé un cercle d'amis et de collègues en Suisse, comme en témoignent les trois attestations jointes au recours.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Sur le plan professionnel et financier, il faut reconnaître que le recourant est indépendant financièrement depuis son arrivée en Suisse et qu'il n'a jamais bénéficié de l'aide sociale. Cela étant, l'indépendance économique est un aspect qui est en principe attendu de tout étranger désireux de s'établir durablement en Suisse et ne constitue donc pas un élément extraordinaire en faveur du recourant. Ainsi, si cet élément est à mettre au crédit du recourant, il relève du comportement que l’on est en droit d’attendre de toute personne séjournant dans le pays (arrêts du Tribunal fédéral 2C_779/2016 du 13 septembre 2016 consid. 4.2 ; 2C_789/2014 du 20 février 2015 consid. 2.2.2). Par ailleurs, les activités du recourant, qui a œuvré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 à cet égard, le recourant se méprend sur les considérants du TAPI, qui ne lui reproche pas de ne pas avoir « mis ses compétences au service de la Suisse ». L'activité professionnelle exercée par l'intéressé en Suisse ne lui permet donc pas de se prévaloir d'une intégration professionnelle exceptionnelle au sens de la jurisprudence précitée. Il convient aussi de relever la condamnation pénale dont le recourant a fait l'objet en 2015 pour des infractions autres que l'entrée ou le séjour illégal en Suisse, qui constitue un élément très défavorable en matière d'intégration sociale. Le recourant n'a du reste pas informé la chambre de céans des suites de la procédure pénale initiée par son arrestation le 17 mars 2021. S'agissant de ses possibilités de réintégration dans son pays d'origine, le recourant est né au Kosovo, dont il parle la langue et où il a vécu son enfance, son adolescence et le début de sa vie d'adulte. Il est en bonne santé et, de retour dans son pays d'origine, dans lequel vivent son épouse et son enfant, et où il s'est rendu à plusieurs reprises depuis qu'il séjourne en Suisse, le recourant pourra faire valoir les connaissances linguistiques et l'expérience professionnelle acquises en Suisse, notamment dans le domaine du bâtiment. Dans ces circonstances, il n'apparaît pas que les difficultés auxquelles le recourant devrait faire face en cas de retour au Kosovo seraient pour lui plus graves que pour la moyenne des étrangers, en particulier des ressortissants kosovars retournant dans leur pays.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 recourant et l'instance précédente à confirmer ledit refus. 10)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LEI).![endif]&gt;![if&gt; En l'espèce, le recourant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11) Vu l'issue du litige, un émolument de CHF 400.-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