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A/3058/2016 vom 24. Januar 2017</w:t>
      </w:r>
    </w:p>
    <w:p>
      <w:r>
        <w:t>GE Cour de justice, 2017-01-24, FR</w:t>
      </w:r>
    </w:p>
    <w:p>
      <w:r>
        <w:rPr>
          <w:b/>
        </w:rPr>
        <w:t xml:space="preserve">Quelle: </w:t>
      </w:r>
      <w:r>
        <w:t>https://mcp.opencaselaw.ch/entscheid/ge_gerichte_A_3058_2016</w:t>
      </w:r>
    </w:p>
    <w:p>
      <w:r>
        <w:t>FR: GE_GERICHTE A/3058/2016 du 24 janvier 2017</w:t>
      </w:r>
    </w:p>
    <w:p>
      <w:r>
        <w:t>IT: GE_GERICHTE A/3058/2016 del 24 gennaio 2017</w:t>
      </w:r>
    </w:p>
    <w:p>
      <w:pPr>
        <w:pStyle w:val="Heading2"/>
      </w:pPr>
      <w:r>
        <w:t>Erwägungen</w:t>
      </w:r>
    </w:p>
    <w:p>
      <w:r>
        <w:rPr>
          <w:b/>
        </w:rPr>
        <w:t>E. 1</w:t>
      </w:r>
    </w:p>
    <w:p>
      <w:r>
        <w:t>Les salariés auxquels un même employeur verse un salaire annuel supérieur à 18’990 francs sont soumis à l’assurance obligatoire pour les risques de décès et d’invalidité dès le 1 er janvier qui suit la date à laquelle ils ont eu 17 ans et, pour la vieillesse, dès le 1 er janvier qui suit la date à laquelle ils ont eu 24 ans.</w:t>
      </w:r>
    </w:p>
    <w:p>
      <w:r>
        <w:rPr>
          <w:b/>
        </w:rPr>
        <w:t>E. 2</w:t>
      </w:r>
    </w:p>
    <w:p>
      <w:r>
        <w:t>Est pris en considération le salaire déterminant au sens de la loi fédérale du 20 décembre 1946 sur l’assurance-vieillesse et survivants (LAVS). Le Conseil fédéral peut admettre des dérogations. Selon l'art. 6 al. 1 du règlement RA : "les cotisations sont basées sur le salaire déterminant. Est considéré comme salaire déterminant le salaire soumis à l'AVS des travailleurs assujettis jusqu'au maximum LAA". La cotisation du travailleur correspond à 1% du salaire déterminant ; celle de l'employeur à 4% (art. 7 al. 1 et 8 du règlement RA). L'art. 9 du règlement RA précise les modalités de perception comme suit : L'employeur est redevable envers la Fondation FAR de la totalité des cotisations de l'employeur et des travailleurs. La masse salariale annuelle à la base du calcul des cotisations est déterminée par la déclaration de l'entreprise selon l'art. 6 al. 2. L'employeur est tenu d'annoncer immédiatement à la fondation des différences en cours d'année de plus de 10% de la masse salariale déclarée. Si l'entreprise ne déclare pas quelle est sa masse salariale, le secrétariat de la Fondation FAR est en droit de déterminer les cotisations exigibles et pas encore prescrites sur la base d'une estimation. L'employeur doit effectuer un versement par acomptes chaque trimestre, payable 30 jours après facturation, mais au plus tard à la fin de chaque trimestre. Est déterminante pour les paiements par acomptes la masse salariale servant de base à la facture définitive, respectivement la dernière déclaration de masse salariale selon l'al. 2. La fondation facture par sommation un montant de CHF 50.- ainsi qu'un intérêt moratoire de 5% dès l'exigibilité. Le conseil de fondation est habilité à convenir ou prévoir d'autres modalités de perception pour autant que celles-ci soient équivalentes.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 (ATF 127 V 390 consid. 5e/bb et les références), dans la mesure où un taux d’intérêt plus élevé n’a pas été convenu par contrat (art. 104 al. 1 et 2 CO). Selon l’art. 105 al. 3 CO, des intérêts ne peuvent être portés en compte pour cause de retard dans les intérêts moratoires (RSAS 2003 p. 500 consid. 6.1 ; ATFA du 26 août 2004 en la cause B 106/03). L'art. 9 al. 4 du règlement RA prévoit un intérêt moratoire de 5% dès l'exigibilité. En conséquence, il convient de faire application de ce taux dès la mise en demeure de l’employeur et l’exigibilité de l’obligation. 5.        Du fait de son assujettissement à la CCT RA, la société est tenue de s'acquitter des cotisations, parts salariale et employeur, encore dues pour les années 2008 à 2014, conformément aux dispositions du règlement RA, ainsi que des intérêts moratoires (art. 9 al. 4 du règlement RA).![endif]&gt;![if&gt; 6.        En l’espèce, la Fondation FAR a réclamé à la société le paiement de la somme de CHF 17'735.45, représentant les cotisations définitives dues pour les années 2008 à 2014 et les frais selon un tableau figurant dans sa demande au ch. 26. La société a déclaré qu’elle contestait le décompte établi par la Fondation FAR, sans toutefois expliquer pourquoi. On ne comprend en particulier pas quels sont les montants contestés. Bien qu’elle ait été invitée à se déterminer, elle ne s’est pas manifestée.![endif]&gt;![if&gt; Or, selon l’art. 22 LPA, applicable en l’espèce (art. 1 er cum</w:t>
      </w:r>
    </w:p>
    <w:p>
      <w:r>
        <w:rPr>
          <w:b/>
        </w:rPr>
        <w:t>E. 6</w:t>
      </w:r>
    </w:p>
    <w:p>
      <w:r>
        <w:t>al. 1 er let. b LPA), les parties sont tenues de collaborer à la constatation des faits dans les procédures qu’elles introduisent elles-mêmes, dans celles où elles y prennent des conclusions indépendantes, ainsi que dans les autres cas prévus par la loi. Force dès lors est de confirmer le montant de CHF 17'735.45, - au demeurant fixé par la Fondation FAR conformément aux dispositions légales et réglementaires applicables -, s’agissant des cotisations 2008 à 2014 dues par la société, étant précisé qu’il appartiendra à la Fondation FAR d’établir le montant des cotisations 2015 et 2016 et de les communiquer à la société. Il y a également lieu de confirmer le droit pour la Fondation FAR d’obtenir le remboursement des frais de sommation, à hauteur de CHF 879.90. 7.        Au vu de ce qui précède, la demande en paiement est admise.![endif]&gt;![if&gt;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