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A/3047/2017 vom 9. November 2017</w:t>
      </w:r>
    </w:p>
    <w:p>
      <w:r>
        <w:t>GE Cour de justice, 2017-11-09, FR</w:t>
      </w:r>
    </w:p>
    <w:p>
      <w:r>
        <w:rPr>
          <w:b/>
        </w:rPr>
        <w:t xml:space="preserve">Quelle: </w:t>
      </w:r>
      <w:r>
        <w:t>https://mcp.opencaselaw.ch/entscheid/ge_gerichte_A_3047_2017</w:t>
      </w:r>
    </w:p>
    <w:p>
      <w:r>
        <w:t>FR: GE_GERICHTE A/3047/2017 du 9 novembre 2017</w:t>
      </w:r>
    </w:p>
    <w:p>
      <w:r>
        <w:t>IT: GE_GERICHTE A/3047/2017 del 9 novembre 2017</w:t>
      </w:r>
    </w:p>
    <w:p>
      <w:pPr>
        <w:pStyle w:val="Heading2"/>
      </w:pPr>
      <w:r>
        <w:t>Regeste</w:t>
      </w:r>
    </w:p>
    <w:p>
      <w:r>
        <w:t>SIGNAT; IRRECE; REPRES | LaLP.9.1; LPA.72</w:t>
      </w:r>
    </w:p>
    <w:p>
      <w:pPr>
        <w:pStyle w:val="Heading2"/>
      </w:pPr>
      <w:r>
        <w:t>Erwägungen</w:t>
      </w:r>
    </w:p>
    <w:p>
      <w:r>
        <w:rPr>
          <w:b/>
        </w:rPr>
        <w:t>E. 10</w:t>
      </w:r>
    </w:p>
    <w:p>
      <w:r>
        <w:t>août 2017 ou depuis; Que sa plainte est ainsi manifestement irrecevable et sera dès lors rejetée pour ce motif sans instruction préalable, en application de l'art. 72 LPA; Que la procédure de plainte est gratuite (art. 20a al. 2 ch. 5 LP et art. 61 al. 2 let. a OELP) et ne donne pas lieu à l'octroi de dépens (art. 62 al. 2 OELP). * * * * * PAR CES MOTIFS, La Chambre de surveillance : A la forme : Déclare irrecevable la plainte formée le 7 juillet 2017 par A______ SA pour retard injustifié de l'Office des poursuites dans la continuation de la poursuite 16 xxxx57 B. Siégeant : Madame Valérie LAEMMEL-JUILLARD, présidente; Monsieur Georges ZUFFEREY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