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A/3046/2017 vom 31. August 2017</w:t>
      </w:r>
    </w:p>
    <w:p>
      <w:r>
        <w:t>GE Cour de justice, 2017-08-31, FR</w:t>
      </w:r>
    </w:p>
    <w:p>
      <w:r>
        <w:rPr>
          <w:b/>
        </w:rPr>
        <w:t xml:space="preserve">Quelle: </w:t>
      </w:r>
      <w:r>
        <w:t>https://mcp.opencaselaw.ch/entscheid/ge_gerichte_A_3046_2017</w:t>
      </w:r>
    </w:p>
    <w:p>
      <w:r>
        <w:t>FR: GE_GERICHTE A/3046/2017 du 31 août 2017</w:t>
      </w:r>
    </w:p>
    <w:p>
      <w:r>
        <w:t>IT: GE_GERICHTE A/3046/2017 del 31 agosto 2017</w:t>
      </w:r>
    </w:p>
    <w:p>
      <w:pPr>
        <w:pStyle w:val="Heading2"/>
      </w:pPr>
      <w:r>
        <w:t>Regeste</w:t>
      </w:r>
    </w:p>
    <w:p>
      <w:r>
        <w:t>IRRECEVABLE | LaLP.9</w:t>
      </w:r>
    </w:p>
    <w:p>
      <w:pPr>
        <w:pStyle w:val="Heading2"/>
      </w:pPr>
      <w:r>
        <w:t>Volltext</w:t>
      </w:r>
    </w:p>
    <w:p>
      <w:r>
        <w:t>Genève Cour de Justice (Cour civile) Chambre de surveillance en matière de poursuite et faillites 31.08.2017 A/3046/2017</w:t>
      </w:r>
    </w:p>
    <w:p>
      <w:r>
        <w:t>IRRECEVABLE | LaLP.9</w:t>
      </w:r>
    </w:p>
    <w:p>
      <w:r>
        <w:t>A/3046/2017 DCSO/433/2017 du 31.08.2017 ( PLAINT ) , IRRECEVABLE Descripteurs : IRRECEVABLE Normes : LaLP.9 Par ces motifs RÉPUBLIQUE ET CANTON DE GENÈVE POUVOIR JUDICIAIRE A/3046/2017-CS DCSO/433/17 DECISION DE LA COUR DE JUSTICE Chambre de surveillance des Offices des poursuites et faillites DU JEJDI 31 AOÛT 2017 Plainte 17 LP (A/3046/2017-CS) formée en date du 7 juillet 2017 par A______ SA . * * * * * Décision communiquée par courrier A à l'Office concerné et par pli recommandé du greffier du 1 er septembre 2017 à : - A______ SA - Office des poursuites . Vu, EN FAIT , le courrier expédié le 7 juillet 2017 par A______ SA à l'Office des poursuites (ci-après: l'Office) dans lequel elle se plaint de ne pas avoir reçu de réponse quant à ses questions relatives à l'état de la réquisition de poursuite du 19 décembre 2016 dirigée contre B______ Sàrl, précisant "qu'en tant que de besoin", son courrier vaut plainte pour retard injustifié; Que le courrier est signé "C______ Directeur p.o. D______" [illisible]; Que l'Office a transmis ce courrier en tant que plainte à la Chambre de céans; Que la Chambre, constatant que C______ dispose de la signature collective à deux, a imparti un délai à la plaignante au 4 août 2017 pour signer la plainte par une seconde personne, habilitée à engager la société, sous peine d'irrecevabilité; Qu'à la demande du Directeur adjoint de la société, E______, ce délai a été prolongé au 10 août 2017; Que la plaignante ne s'est pas manifestée dans le délai prolongé;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 l'avis de saisie; Qu'il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(Antoine Favre, Droit des poursuites, 3ème éd., p. 70); Que lorsque la plainte n'est pas signée par des personnes habilitées à représenter une société, la Chambre de surveillance doit impartir au plaignant un bref délai pour satisfaire à cette exigence, sous peine d’irrecevabilité (art. 9 al. 2 LaLP et art. 65 al. 2 LPA; Qu'en l'espèce, la plaignante n'a pas donné suite à l'invitation de la Chambre de signer la plainte par une autre personne habilitée à engager la société aux côtés de C______, alors que son attention a été attirée sur le fait qu'à défaut, son acte serait déclaré irrecevable; Qu'il convient par conséquent de déclarer la plainte irrecevable; Qu'il ne sera pas perçu de frais, la procédure étant gratuite. * * * * * PAR CES MOTIFS, La Chambre de surveillance : A la forme : Déclare irrecevable la plainte formée le 7 juillet 2017 par A______ SA pour retard injustifié dans le traitement de la réquisition de poursuite du 19 décembre 2016 dirigée contre B______ Sàrl. Siégeant : Madame Florence KRAUSKOPF, présidente; Messieurs Georges ZUFFEREY et Denis KELLER,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