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A/3040/2017 vom 6. März 2018</w:t>
      </w:r>
    </w:p>
    <w:p>
      <w:r>
        <w:t>GE Cour de justice, 2018-03-06, FR</w:t>
      </w:r>
    </w:p>
    <w:p>
      <w:r>
        <w:rPr>
          <w:b/>
        </w:rPr>
        <w:t xml:space="preserve">Quelle: </w:t>
      </w:r>
      <w:r>
        <w:t>https://mcp.opencaselaw.ch/entscheid/ge_gerichte_A_3040_2017</w:t>
      </w:r>
    </w:p>
    <w:p>
      <w:r>
        <w:t>FR: GE_GERICHTE A/3040/2017 du 6 mars 2018</w:t>
      </w:r>
    </w:p>
    <w:p>
      <w:r>
        <w:t>IT: GE_GERICHTE A/3040/2017 del 6 marzo 2018</w:t>
      </w:r>
    </w:p>
    <w:p>
      <w:pPr>
        <w:pStyle w:val="Heading2"/>
      </w:pPr>
      <w:r>
        <w:t>Erwägungen</w:t>
      </w:r>
    </w:p>
    <w:p>
      <w:r>
        <w:rPr>
          <w:b/>
        </w:rPr>
        <w:t>E. 36</w:t>
      </w:r>
    </w:p>
    <w:p>
      <w:r>
        <w:t>p. 199). À cet égard, la chambre de céans a considéré que lorsque l’activité déployée par le recourant comme indépendant est très peu importante et très accessoire, son exercice en parallèle du chômage n’est pas de nature à restreindre ses possibilités concrètes de trouver un emploi salarié (à cet égard arrêt du Tribunal fédéral du 31 janvier 2013 8C_41/2012 ), de sorte que cette activité n’entraîne pas l’inaptitude au placement de celui-ci et doit être prise en considération comme gain intermédiaire ( ATAS/973/2016 ).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(arrêts du Tribunal fédéral 8C_41/2012 du 31 janvier 2013 et 8C_342/2010 du 13 avril 2011 consid. 3.2 et 3.3 ; ATAS/973/2016 ).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6.        En l’espèce, Madame A______, épouse de l’assuré, est inscrite comme associée gérante avec signature individuelle de la société B______ Sàrl depuis le 9 février 2016 et l’assuré avec procuration collective à deux depuis le 16 janvier 2017. Ils sont tous deux, ainsi que B______ Sàrl, titulaires depuis le 16 décembre 2016 d’un contrat de bail à loyer pour une arcade de 30m 2 au rez-de-chaussée de l’immeuble sis rue C______ ______, 1201 Genève, à l’usage d’un tea-room.![endif]&gt;![if&gt; L’assuré a déposé une demande d’autorisation auprès du SCOM pour exploiter l’établissement le 3 janvier 2017. Il s’est acquitté de l’émolument du SCOM le 10 février 2017 et a obtenu l’autorisation d’exploiter le 28 février 2017. L’OCE a considéré que l’assuré avait pris, dès le mois d’octobre 2016 déjà, des engagements juridiques et financiers importants, démontrant ainsi sa volonté de se mettre à son propre compte au sein de son nouvel établissement, de sorte qu’il a prononcé son inaptitude au placement. 7.        a. En l'espèce, il est établi que l’assuré avait, dès le mois d’octobre 2016, la volonté de créer sa propre entreprise et qu'il a, dans cette optique, effectué certaines démarches, notamment acheté un fonds de commerce le 17 octobre 2016, conclu un contrat de bail, qu’il s’est inscrit au Registre du commerce le 12 février 2017, a demandé l’autorisation d’exploiter auprès du SCOM le 3 janvier 2017 et acheté à l’ancien gérant du matériel pour le montant de CHF 70'000.-. Il n’a en revanche exercé aucune activité, expliquant au surplus que tant qu’il n’avait pas obtenu l’autorisation du SCOM, il continuait à rechercher un emploi salarié.![endif]&gt;![if&gt; b. L’assuré affirme être toujours disposé à accepter un travail salarié. Il souligne à cet égard qu’il a continué à remplir ses obligations de recherches d’emploi, qu’il a participé à une mesure d’intégration du chômage proposé par la Fondation Intégration Pour Tous dès l’automne 2016 et qu’il avait tenu au courant sa conseillère de toutes les démarches qu’il avait entreprises. Il a expliqué que l’inscription au Registre du commerce constituait une condition préalable à la demande d’autorisation auprès du SCOM. Il fait également valoir que ce service prend en principe beaucoup de temps pour répondre aux demandes d’autorisations. Il n’espérait ainsi pas obtenir celle-ci avant plusieurs mois, et était, partant, « parfaitement disposé à accepter n’importe quel emploi convenable ou mesure d’intégration dans l’intervalle ». c. Il y a lieu d’admettre, au vu de ce qui précède, et au degré de vraisemblance requis par la jurisprudence, que les démarches entreprises ne devraient pas l’empêcher d'occuper un emploi salarié même à titre principal. On ne saurait nier la disponibilité de l’assuré du seul fait de l'inscription au Registre du commerce, ce tant qu’il n’a pas obtenu l’autorisation d’exploiter l’établissement. Ce qui importe en effet, est de déterminer s’il exerce dans le cadre de la société une activité indépendante incompatible avec son aptitude au placement (arrêt du Tribunal fédéral 8C 41/2012). Or, il ne peut précisément exercer aucune activité avant l’autorisation. d. L’assuré n’a obtenu l’autorisation du SCOM que le 28 février 2017. On peut ainsi en conclure qu’en janvier-février 2017, il est encore apte au placement, dès lors qu’il conserve toute la disponibilité pour se consacrer à un emploi salarié à 100%, durant ces deux mois, étant à cet égard rappelé que l'aptitude au placement n’est niée que lorsque les dispositions que doit prendre l'assuré pour mettre sur pied son activité indépendante entraînent des obligations personnelles et juridiques telles qu'elles excluent d'emblée toute activité salariée parallèle. 8.        Aussi le recours est-il partiellement admis, en ce sens que l’aptitude au placement doit être reconnue à l’assuré jusqu’au 28 février 2017.![endif]&gt;![if&gt;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