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A/303/2004 vom 12. Juni 1995</w:t>
      </w:r>
    </w:p>
    <w:p>
      <w:r>
        <w:t>GE Cour de justice, 1995-06-12, FR</w:t>
      </w:r>
    </w:p>
    <w:p>
      <w:r>
        <w:rPr>
          <w:b/>
        </w:rPr>
        <w:t xml:space="preserve">Quelle: </w:t>
      </w:r>
      <w:r>
        <w:t>https://mcp.opencaselaw.ch/entscheid/ge_gerichte_A_303_2004</w:t>
      </w:r>
    </w:p>
    <w:p>
      <w:r>
        <w:t>FR: GE_GERICHTE A/303/2004 du 12 juin 1995</w:t>
      </w:r>
    </w:p>
    <w:p>
      <w:r>
        <w:t>IT: GE_GERICHTE A/303/2004 del 12 giugno 1995</w:t>
      </w:r>
    </w:p>
    <w:p>
      <w:pPr>
        <w:pStyle w:val="Heading2"/>
      </w:pPr>
      <w:r>
        <w:t>Erwägungen</w:t>
      </w:r>
    </w:p>
    <w:p>
      <w:r>
        <w:rPr>
          <w:b/>
        </w:rPr>
        <w:t>E. 3</w:t>
      </w:r>
    </w:p>
    <w:p>
      <w:r>
        <w:t>ème chambre du 17 juin 2004 En la cause FONDATION INSTITUTION SUPPLETIVE LPP , avenue de Montchoisi 35, 1001 LAUSANNE Demanderesse contre S__________ Défendeur EN FAIT Monsieur S__________ (ci-après : l’employeur) exploite une menuiserie-charpente à Plan-les-Ouates et emploie de ce fait plusieurs personnes. L’employeur ayant résilié son affiliation à une institution de prévoyance, la Fondation institution supplétive LPP (ci-après la Fondation), par décision du 12 juin 1995, l’a affilié avec rétroactif au 1 er janvier 1994. Cette décision n’a fait l’objet d’aucun recours et est donc rentrée en force. Se basant sur les montants indiqués par l’employeur à la caisse de compensation AVS, sur les demandes d’affiliations de salariés et sur les avis de mutation des salaires des années 2000 à 2003, la Fondation a établi des bordereaux de contributions. Un bordereau a été établi en date du 25 avril 2003 concernant la période de juillet 2000 à décembre 2002 pour un montant de Fr. 4'375.—, un second, concernant la période de janvier à mars 2003 pour Fr. 5'945.— et un troisième, pour la période d’avril à juin 2003 pour un montant de Fr. 5'915.--. Dans les trois cas, le montant réclamé devait être payé dans les 30 jours. Par courrier du 4 août 2002, la Fondation a adressé formellement une sommation à l’employeur. L’employeur ne s’est pas acquitté des montants dus, de telle sorte qu’au 27 août 2003, le solde débiteur de son compte s’élevait à Fr. 16'285.-- (montant des bordereaux de contributions majoré de frais divers). Le 26 septembre 2003, sur réquisition de la Fondation, l’office des poursuites et des faillites (OP) a notifié à l’employeur un commandement de payer portant le numéro 03 220439 X pour un montant de Fr. 16'285.-- portant intérêts à 5% dès le 19 août 2003 et Fr. 250.-- de frais. Le débiteur y a fait opposition. Le 18 février 2004, la Fondation a saisi le Tribunal de céans d’une requête en mainlevée définitive de l’opposition. Entre autres documents, elle a produit les décomptes de salaires, les bordereaux de cotisations, ainsi que le commandement de payer et les relevés des comptes courants de l’employeur. Le Tribunal de céans a invité à plusieurs reprises l’employeur à se déterminer, en lui fixant un délai au 18 mars, puis au 7 mai 2004. Il ne s’est pas manifesté. EN DROIT La loi genevoise sur l’organisation judiciaire (LOJ ; E 2 05) a été modifiée et a institué, dès le 1 er août 2003, un Tribunal cantonal des assurances sociales. Conformément à l’art. 56 V al. 1 lit. b, ce Tribunal connaît en instance unique des contestations relatives à la prévoyance professionnelle opposant institutions de prévoyance, employeur et ayants droits, y compris en cas de divorce, ainsi qu’aux prétentions en responsabilité. Déposée devant la juridiction compétente, la demande est ainsi recevable. La loi fédérale sur la prévoyance professionnelle vieillesse, survivants et invalidité du 25 juin 1982 (LPP  - RS 831.40)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alors lieu avec effet rétroactif (art. 11 al. 3 LPP). L’art. 3 al. 1 de l’ordonnance sur les droits de l’institution supplétive en matière de prévoyance professionnelle (ci-après : l’ordonnance ; RS 831.434) prévoit encore que l’employeur doit verser à l’institution supplétive les cotisations dues pour l’ensemble des salariés soumis à la loi, avec effet dès le moment où il aurait dû être affilié à une institution de prévoyance. Le taux de l’intérêt moratoire correspond à celui qu’applique habituellement l’institution supplétive en cas de retard dans le paiement des cotisations (art. 3 al. 2 de l’ordonnance). Aux termes de l’art. 73 al. 1 LPP, chaque canton désigne un tribunal qui connaît, en dernière instance cantonale, des contestations opposant institutions de prévoyance, employeurs et ayants droit. La LPP n’a pas institué de procédure d’opposition préalable au recours au tribunal. La jurisprudence a précisé en outre que ni les institutions de prévoyance, ni l’institution supplétive ne pouvaient annuler l’opposition à une poursuite en recouvrement de cotisations dues par l’employeur par une décision assimilable à un jugement (ATF 115 III 95 ; JdT 1991 II 149). Le Tribunal de céans peut ainsi connaître directement de l’opposition faite par le débiteur au commandement de payer.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(GILLIERON, op. cit., p. 1227 ; C. JAEGER, Bundesgesetz über Schuldbetreibung und Konkurs, 1999 p. 621). Par autorités administratives fédérales – et par extension autorités administratives cantonales de dernière instance - ,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 RS 172.021]). Le Tribunal cantonal des assurances sociales statuant en dernière instance cantonale et dans l’accomplissement de tâches de droit public peut, selon ce qui précède, prononcer la mainlevée définitive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En l’espèce, le Tribunal de céans tient pour établi qu’en sa qualité d’employeur occupant des salariés, le défendeur devait obligatoirement être affilié à une caisse de prévoyance professionnelle, ce qui du reste n’a jamais été contesté par ce dernier dès lors que la décision d’affiliation est entrée en force sans faire l’objet d’aucun recours. Il convient par ailleurs d’admettre que les décomptes de la Fondation portant sur sont exacts. En effet, il ressort de l’ensemble des pièces produites par la demanderesse que le défendeur est demeuré débiteur d’un montant de Fr. 16'285.- correspondant aux cotisations des employés dues. En outre, la simple passivité du débiteur, celui-ci n’ayant réagi ni aux sommations de la Fondation, ni à celles du Tribunal de céans, ne saurait empêcher la Fondation d’engager et de continuer des procédures de recouvrement afin d’obtenir la reconnaissance de ses droits (ATA J. du 5 septembre 1995). En ce qui concerne les frais de poursuite, ils sont d’office supportés par le débiteur lorsque la poursuite aboutit (JdT 1974 III 32). Les intérêts et frais dus par le défendeur sont par ailleurs prévus à l’art. 3 al. 2 de l’ordonnance sur les droits de l’institution supplétive en matière de prévoyance professionnelle précitée et à l’art. 7 ch. 3, 4 et 6 des conditions d’affiliation remises à l’employeur lors de la décision d’affiliation du 23 mai 1996. Pour tous ces motifs, il y a lieu d’admettre la demande et de prononcer la mainlevée définitive de l’opposition au commandement de payer. En ce qui concerne les frais et dépens de la cause, l’art. 73 al. 2 LPP précise que les cantons doivent prévoir une procédure simple, rapide et, en principe, gratuite. L’art. 89H al. 1 de la loi sur la procédure administrative du 12 septembre 1985 (LPA ; E 5 10)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La jurisprudence a précisé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Le Tribunal fédéral des assurances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[RS 831.10] ; cf. actuellement art. 61 let. a de la loi fédérale sur la partie générale des assurances sociales [LPGA  - RS 830.1 ; en vigueur depuis le 1 er janvier 2003]) et, d’autre part, le droit aux dépens selon l’art. 85 al. 2 let. f aLAVS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Selon l’ATF 110 V 134 consid. 4d, il n’y a pas lieu d’allouer des dépens pour les frais de travail personnel et pour les vacations, sauf circonstances particulières. Une telle situation d’exception doit être admise lorsque les conditions suivantes sont cumulativement réunies : il faut qu’il s’agisse d’une affaire compliquée avec une valeur litigieuse élevée. Il faut en outre que la sauvegarde des intérêts de la partie en question nécessitent une grande quantité de travail qui dépasse le cadre de ce que l’on peut normalement et raisonnablement exiger de quelqu’un pour s’occuper de ses affaires personnelles ; il faut donc une masse de travail qui gêne de manière importante l’occupation normale (par exemple professionnelle). Enfin, il faut qu’il y ait un rapport raisonnable entre le travail fourni et le résultat de la sauvegarde des intérêts de la personne concernée (ATF 110 V 82 consid. 7 et 135 consid. 4b ; Pratique VSI 2002 p. 60). On se base sur la situation concrète de la partie qui réclame des dépens pour juger si ces diverses conditions sont remplies cumulativement (RCC 1989 p. 274 consid. 5c). En l’espèce, il convient de déterminer en premier lieu si le défendeur a agi avec légèreté ou témérité, justifiant une exception au principe de la gratuité de la procédure, puis, cela fait, si des dépens peuvent être octroyés à la demanderesse. a. Au vu de l’attitude du défendeur avant le procès ainsi qu’au cours de la procédure judiciaire, la légèreté de son comportement doit être constatée. En effet, il a négligé de s’affilier à une institution de prévoyance, ce qui a amené la Fondation à l’affilier d’office conformément aux dispositions légales. Il n’a par ailleurs jamais donné suite aux multiples sommations qui lui ont été adressées par la Fondation. Cette dernière a d’ailleurs déjà dû demander la mainlevée des oppositions formées par le défendeur à de multiples occasions. Au vu de ces différents éléments, le Tribunal de céans est fondé, compte tenu de la jurisprudence précitée, à lui réclamer un émolument à titre de frais de procédure. Pour en fixer le montant, le Tribunal cantonal des assurances sociales statue dans les limites établies par règlement du Conseil d’Etat. Les frais de procédure qui peuvent être mis à la charge de la partie comprennent l’émolument d’arrêté et les débours (art. 1 du règlement sur les frais, émoluments et indemnités en procédure administrative ; E 5 10.03) En règle générale, l’émolument d’arrêté n’excède pas Fr. 10'000.-- (art. 2 al. 1 du règlement précité). Compte tenu du fait que le défendeur persiste dans son attitude négligente, le Tribunal le condamnera dès lors à payer un émolument de Fr. 2'000.--. b. Reste à examiner la question des dépens. Le Tribunal constate que la Fondation a agi sans mandataire pour faire valoir sa créance. En l’occurrence, il ne s’agit cependant pas d’une affaire complexe au niveau des faits ou du droit et le travail requis n’a pas dépassé le cadre de ce qui est normalement nécessaire dans un cas de ce genre. Dans ces conditions, il ne sera octroyé aucune indemnité de dépens à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